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2019" w:rsidRPr="00904E5B" w:rsidRDefault="00802409" w:rsidP="00904E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04E5B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6301105" cy="8916858"/>
            <wp:effectExtent l="19050" t="0" r="4445" b="0"/>
            <wp:docPr id="1" name="Рисунок 1" descr="C:\Documents and Settings\СОШ 1\Рабочий стол\троенко на сайт\2013-08-23\Image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Ш 1\Рабочий стол\троенко на сайт\2013-08-23\Image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09" w:rsidRPr="00346AAE" w:rsidRDefault="00802409" w:rsidP="005D37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802409" w:rsidRPr="005E017A" w:rsidRDefault="00802409" w:rsidP="00346AAE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5D37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«Школа ключевы</w:t>
      </w:r>
      <w:r w:rsidR="004C2DB3" w:rsidRPr="00346AAE">
        <w:rPr>
          <w:rFonts w:ascii="Times New Roman" w:hAnsi="Times New Roman" w:cs="Times New Roman"/>
          <w:sz w:val="28"/>
          <w:szCs w:val="28"/>
          <w:lang w:val="ru-RU"/>
        </w:rPr>
        <w:t>х компетенций»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>- 3</w:t>
      </w:r>
      <w:r w:rsidR="006804A1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 необходимости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6804A1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>- 4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6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Методологические основы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6804A1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2D2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Нормативно-правовая и организационная основа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- 7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Концептуальная модель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- 8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Стратегия </w:t>
      </w:r>
      <w:r w:rsidR="004C2DB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- 12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Этапы </w:t>
      </w:r>
      <w:r w:rsidR="004C2DB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- 15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- 16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эффективности реализации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- 18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Предполагаемые участники и партнеры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- 19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8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>План мероприя</w:t>
      </w:r>
      <w:r w:rsidR="004C2DB3" w:rsidRPr="00346AAE">
        <w:rPr>
          <w:rFonts w:ascii="Times New Roman" w:hAnsi="Times New Roman" w:cs="Times New Roman"/>
          <w:sz w:val="28"/>
          <w:szCs w:val="28"/>
          <w:lang w:val="ru-RU"/>
        </w:rPr>
        <w:t>тий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- 21</w:t>
      </w:r>
    </w:p>
    <w:p w:rsidR="006804A1" w:rsidRPr="005E017A" w:rsidRDefault="006804A1" w:rsidP="0034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346AAE" w:rsidRDefault="00802409" w:rsidP="00346AAE">
      <w:pPr>
        <w:pStyle w:val="a3"/>
        <w:numPr>
          <w:ilvl w:val="0"/>
          <w:numId w:val="8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Смета расходов </w:t>
      </w:r>
      <w:r w:rsidR="00E02373" w:rsidRPr="00346AA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6A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78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46AAE" w:rsidRPr="00346AAE">
        <w:rPr>
          <w:rFonts w:ascii="Times New Roman" w:hAnsi="Times New Roman" w:cs="Times New Roman"/>
          <w:sz w:val="28"/>
          <w:szCs w:val="28"/>
          <w:lang w:val="ru-RU"/>
        </w:rPr>
        <w:t>- 37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4A1" w:rsidRPr="005E017A" w:rsidRDefault="006804A1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6AAE" w:rsidRDefault="00346AAE" w:rsidP="005E0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 ПАСПОРТ ПРО</w:t>
      </w:r>
      <w:r w:rsidR="000B2588" w:rsidRPr="000B2588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5"/>
        <w:gridCol w:w="6480"/>
      </w:tblGrid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ОУ, адрес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МОУ «</w:t>
            </w:r>
            <w:r w:rsidR="000B2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Салтыковская с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B2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35D20" w:rsidRPr="005E017A" w:rsidRDefault="0004743F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Саратовская 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обл.,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Ртищевский район, с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Салтыковка, 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Кирова,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Тип и вид образования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– общее</w:t>
            </w:r>
          </w:p>
          <w:p w:rsidR="00135D20" w:rsidRPr="005E017A" w:rsidRDefault="00802409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– общеобразовательное</w:t>
            </w:r>
          </w:p>
        </w:tc>
      </w:tr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Миссия школы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личности, способной жить, действовать, реализовывать себя в современном информационном мире, способной совместно с другими создавать новое гражданское общество.</w:t>
            </w:r>
          </w:p>
        </w:tc>
      </w:tr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B35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Разработчики </w:t>
            </w:r>
            <w:r w:rsidR="00B358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ро</w:t>
            </w:r>
            <w:r w:rsidR="00B72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B3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Коллектив МОУ </w:t>
            </w:r>
            <w:r w:rsidR="00047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«Салтыковская СОШ»</w:t>
            </w:r>
          </w:p>
        </w:tc>
      </w:tr>
      <w:tr w:rsidR="00802409" w:rsidRPr="005E017A" w:rsidTr="004C2DB3">
        <w:trPr>
          <w:trHeight w:val="50"/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B72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Принципы по</w:t>
            </w:r>
            <w:r w:rsidR="00B72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строения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Научность 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основе про</w:t>
            </w:r>
            <w:r w:rsidR="00B7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граммы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лежит комплексное статистическое исследование состояния школы;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Концептуальность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- опоры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Конкретность - 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задачи, поставленные перед школой, имеют конкретные варианты реализаций и отражаются в ежегодном планировании работы школы;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Мобильность и вариативность - к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омпоненты про</w:t>
            </w:r>
            <w:r w:rsidR="00B7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граммы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процессе реализации могут быть изменены и откорректированы в связи с реальными требованиями сегодняшнего дня, не затрагивая при этом основных концептуальных приоритетов;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Целостность - 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B7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 охватывает все основные стороны педагогического процесса: содержание образования; учебно-воспитательный процесс; кадровое обеспечение; материально-техническую базу; здоровьесбережение; социальную работу; систему управления;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Социальность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- в основе про</w:t>
            </w:r>
            <w:r w:rsidR="00B7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граммы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лежит социальный заказ: личный, семейный, государственный, позволяющий осуществить интеграцию обучающегося в общество и иную образовательную среду и обеспечить успешное функционирование личности;</w:t>
            </w:r>
          </w:p>
        </w:tc>
      </w:tr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CC5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Сроки реализации про</w:t>
            </w:r>
            <w:r w:rsidR="00CC50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81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 гг.</w:t>
            </w:r>
          </w:p>
        </w:tc>
      </w:tr>
      <w:tr w:rsidR="00802409" w:rsidRPr="005E017A" w:rsidTr="00802409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CC5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Партнеры про</w:t>
            </w:r>
            <w:r w:rsidR="00CC50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81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</w:t>
            </w:r>
            <w:r w:rsidR="00CC50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общего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Администрации  </w:t>
            </w:r>
            <w:r w:rsidR="00CC50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Ртищев</w:t>
            </w:r>
            <w:r w:rsidR="00815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муниципального района,</w:t>
            </w:r>
          </w:p>
          <w:p w:rsidR="00802409" w:rsidRPr="005E017A" w:rsidRDefault="0081516B" w:rsidP="0081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одители (законные представители) 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135D20" w:rsidRPr="005E017A" w:rsidRDefault="0081516B" w:rsidP="0081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оциальные партнеры школы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4C2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</w:t>
      </w:r>
      <w:r w:rsidR="00CC506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</w:t>
      </w:r>
    </w:p>
    <w:p w:rsidR="00802409" w:rsidRPr="005E017A" w:rsidRDefault="00802409" w:rsidP="004C2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 ключевых компетенций»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Обоснование необходимости про</w:t>
      </w:r>
      <w:r w:rsidR="00BD2019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 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  Разработка про</w:t>
      </w:r>
      <w:r w:rsidR="00BD2019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создания новой модели школы связана с идеей общей модернизации системы образования, призванной обеспечить динамику экономического роста и социального развития общества, стать важным фактором благополучия   граждан и безопасности страны.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 Сильная и известная на весь мир советская система образования решала проблемы трансформации аграрного общества в индустриальное. Образование давалось надолго и предназначалось для того, чтобы обеспечить бесперебойную профессиональную деятельность человека в какой-либо одной отрасли или сфере деятельности на протяжении всей жизни. Теперь же в эпоху быстрой смены технологий требуется принципиально новая система непрерывного образования, предполагающая постоянное обновление, индивидуализацию спроса и возможностей его удовлетворения.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 Социальный запрос и государственный заказ сегодня определяется следующими факторами: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- потребность в доступном качественном образовании;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- переход на новые образовательные стандарты;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- требование непрерывного повышения потенциала педагогов;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- развитие сетевого взаимодействия;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- развитие общественно – государственного управления.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      Таким образом, чтобы успешно справиться с поставленными перед системой образования задачами, традиционной школе необходимы существенные преобразования. С целью определения направлений инновационной деятельности педагогическим коллективом МОУ </w:t>
      </w:r>
      <w:r w:rsidR="00BD2019">
        <w:rPr>
          <w:rFonts w:ascii="Times New Roman" w:hAnsi="Times New Roman" w:cs="Times New Roman"/>
          <w:sz w:val="28"/>
          <w:szCs w:val="28"/>
          <w:lang w:val="ru-RU"/>
        </w:rPr>
        <w:t>«Салтыковская СОШ»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было проведено исследование образовательной среды, результатом которого стали следующие выводы:  </w:t>
      </w:r>
    </w:p>
    <w:p w:rsidR="00802409" w:rsidRPr="005E017A" w:rsidRDefault="00802409" w:rsidP="005E01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Школа обладает рядом сильных и слабых позиций.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Сильные позиции: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 целом  положительный имидж школы;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наличие шко</w:t>
      </w:r>
      <w:r w:rsidR="00DB7266">
        <w:rPr>
          <w:rFonts w:ascii="Times New Roman" w:hAnsi="Times New Roman" w:cs="Times New Roman"/>
          <w:sz w:val="28"/>
          <w:szCs w:val="28"/>
          <w:lang w:val="ru-RU"/>
        </w:rPr>
        <w:t>льных традиций, накопленных за 65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лет ее существования;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использование в образовательном процессе профильной системы обучения;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поступление выпускников школы в Вузы, в том числе и на бюджетной основе;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выстроенная система дополнительного образования по различным направлениям;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наличие сети социального партнерства;</w:t>
      </w:r>
    </w:p>
    <w:p w:rsidR="00802409" w:rsidRPr="005E017A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позитивные отношения с родителями и учениками;</w:t>
      </w:r>
    </w:p>
    <w:p w:rsidR="00802409" w:rsidRDefault="00802409" w:rsidP="005E01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отсутствие проблем с набором в первый класс;</w:t>
      </w:r>
    </w:p>
    <w:p w:rsidR="00563949" w:rsidRPr="005E017A" w:rsidRDefault="00563949" w:rsidP="005639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хороший</w:t>
      </w:r>
      <w:r w:rsidR="008B7582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 качества обучения.</w:t>
      </w:r>
    </w:p>
    <w:p w:rsidR="00563949" w:rsidRPr="005E017A" w:rsidRDefault="00563949" w:rsidP="008B758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Слабые позиции: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недостаточный уровень самообразования, самоопределения, саморазвития ученика;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слабая сформированность у учащихся коммуникативных компетенций, способности успешно взаимодействовать с окружающим социумом;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недостаточное овладение педагогами школы инновационными технологиями, направленными на формирование ключевых компетентностей обучающихся;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неготовность  ряда учителей к инновационной деятельности;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достат</w:t>
      </w:r>
      <w:r w:rsidR="008B7582">
        <w:rPr>
          <w:rFonts w:ascii="Times New Roman" w:hAnsi="Times New Roman" w:cs="Times New Roman"/>
          <w:sz w:val="28"/>
          <w:szCs w:val="28"/>
          <w:lang w:val="ru-RU"/>
        </w:rPr>
        <w:t>очно велика доля неполных семей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а также семей находящихся в сложном материальном положении;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подавляющая часть родителей (7</w:t>
      </w:r>
      <w:r w:rsidR="005639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%) имеют среднее или начальное профессиональное образование, что вызывает сложности с повышением учебной мотивации учащихся;</w:t>
      </w:r>
    </w:p>
    <w:p w:rsidR="00802409" w:rsidRPr="005E017A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наметившиеся в последние годы трудности (в связи с введением ЕГЭ) с формированием десятых классов;</w:t>
      </w:r>
    </w:p>
    <w:p w:rsidR="00802409" w:rsidRDefault="00802409" w:rsidP="005E01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ограниченность финансов, как важного инвестиционного ресурса;</w:t>
      </w:r>
    </w:p>
    <w:p w:rsidR="00DB7266" w:rsidRPr="00DB7266" w:rsidRDefault="00DB7266" w:rsidP="008B75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02409" w:rsidRPr="005E017A" w:rsidRDefault="00802409" w:rsidP="005E01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Каждый субъект образования (ученик, учитель, родитель) имеет определенные требования (представления) относительно организации образовательного процесса, а именно: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              Учащиеся хотят, чтобы:</w:t>
      </w:r>
    </w:p>
    <w:p w:rsidR="00802409" w:rsidRPr="005E017A" w:rsidRDefault="00802409" w:rsidP="005E01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были комфортные условия для успешной учебной деятельности, общения;</w:t>
      </w:r>
    </w:p>
    <w:p w:rsidR="00802409" w:rsidRPr="005E017A" w:rsidRDefault="00802409" w:rsidP="005E01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была возможность выбора формы обучения;</w:t>
      </w:r>
    </w:p>
    <w:p w:rsidR="00802409" w:rsidRPr="005E017A" w:rsidRDefault="00802409" w:rsidP="005E01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имелись условия для освоения новых информационных технологий;</w:t>
      </w:r>
    </w:p>
    <w:p w:rsidR="00802409" w:rsidRPr="005E017A" w:rsidRDefault="00802409" w:rsidP="005E01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были созданы условия для участия учащихся в управлении школой;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            Для Учителей необходимо:</w:t>
      </w:r>
    </w:p>
    <w:p w:rsidR="00802409" w:rsidRPr="005E017A" w:rsidRDefault="006D5FD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02409" w:rsidRPr="005E017A">
        <w:rPr>
          <w:rFonts w:ascii="Times New Roman" w:hAnsi="Times New Roman" w:cs="Times New Roman"/>
          <w:sz w:val="28"/>
          <w:szCs w:val="28"/>
          <w:lang w:val="ru-RU"/>
        </w:rPr>
        <w:t>создание в школе оптимальных условий для  –</w:t>
      </w:r>
    </w:p>
    <w:p w:rsidR="00802409" w:rsidRPr="005E017A" w:rsidRDefault="00802409" w:rsidP="005E01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реализации профессиональной деятельности;</w:t>
      </w:r>
    </w:p>
    <w:p w:rsidR="00802409" w:rsidRPr="005E017A" w:rsidRDefault="00802409" w:rsidP="005E01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творческой самореализации;</w:t>
      </w:r>
    </w:p>
    <w:p w:rsidR="00802409" w:rsidRPr="005E017A" w:rsidRDefault="00802409" w:rsidP="005E01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для непрерывного повышения уровня профессиональной компетентности</w:t>
      </w:r>
      <w:r w:rsidR="00D63C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2409" w:rsidRPr="005E017A" w:rsidRDefault="00D63C68" w:rsidP="005E01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признание.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           Родители ожидают от школы:</w:t>
      </w:r>
    </w:p>
    <w:p w:rsidR="00802409" w:rsidRPr="005E017A" w:rsidRDefault="00802409" w:rsidP="005E017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возможности получения доступного качественного образования;</w:t>
      </w:r>
    </w:p>
    <w:p w:rsidR="00802409" w:rsidRPr="005E017A" w:rsidRDefault="00802409" w:rsidP="005E017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создания условий для самореализации учащихся;</w:t>
      </w:r>
    </w:p>
    <w:p w:rsidR="00802409" w:rsidRPr="005E017A" w:rsidRDefault="00802409" w:rsidP="005E017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обеспечение здорового и безопасного образовательного пространства;</w:t>
      </w:r>
    </w:p>
    <w:p w:rsidR="00802409" w:rsidRPr="005E017A" w:rsidRDefault="00802409" w:rsidP="005E017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высокого уровня</w:t>
      </w:r>
      <w:r w:rsidR="00D63C68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профессионализма педагогов.</w:t>
      </w:r>
    </w:p>
    <w:p w:rsidR="006D5FD3" w:rsidRDefault="006D5FD3" w:rsidP="006D5F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6D5FD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</w:t>
      </w:r>
      <w:r w:rsidR="00802409" w:rsidRPr="005E017A">
        <w:rPr>
          <w:rFonts w:ascii="Times New Roman" w:hAnsi="Times New Roman" w:cs="Times New Roman"/>
          <w:sz w:val="28"/>
          <w:szCs w:val="28"/>
          <w:lang w:val="ru-RU"/>
        </w:rPr>
        <w:t>При этом  мы понимаем, что </w:t>
      </w:r>
      <w:r w:rsidR="00802409"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общества важно:</w:t>
      </w:r>
    </w:p>
    <w:p w:rsidR="00802409" w:rsidRPr="005E017A" w:rsidRDefault="00802409" w:rsidP="005E017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обеспечение равенства в доступности качественного образования и воспитания;</w:t>
      </w:r>
    </w:p>
    <w:p w:rsidR="00802409" w:rsidRPr="005E017A" w:rsidRDefault="00802409" w:rsidP="005E017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участие в процессах социального управления и взаимодействия;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                                                   для государства важно:</w:t>
      </w:r>
    </w:p>
    <w:p w:rsidR="00802409" w:rsidRPr="005E017A" w:rsidRDefault="00802409" w:rsidP="005E01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воспитание гражданина способного к проектированию своего дальнейшего</w:t>
      </w:r>
    </w:p>
    <w:p w:rsidR="00802409" w:rsidRPr="005E017A" w:rsidRDefault="00B26DC4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02409" w:rsidRPr="005E017A">
        <w:rPr>
          <w:rFonts w:ascii="Times New Roman" w:hAnsi="Times New Roman" w:cs="Times New Roman"/>
          <w:sz w:val="28"/>
          <w:szCs w:val="28"/>
          <w:lang w:val="ru-RU"/>
        </w:rPr>
        <w:t>личностного, профессионального, социального пути</w:t>
      </w:r>
      <w:r w:rsidR="00802409"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02409" w:rsidRPr="005E017A" w:rsidRDefault="00802409" w:rsidP="005E017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Сопоставление возможностей школы с ожиданиями участников образовательного процесса позволило выявить ряд противоречий:</w:t>
      </w:r>
    </w:p>
    <w:p w:rsidR="00802409" w:rsidRPr="005E017A" w:rsidRDefault="00802409" w:rsidP="005E017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между социальными ожиданиями, образовательными запросами и результатами образовательного процесса;</w:t>
      </w:r>
    </w:p>
    <w:p w:rsidR="00802409" w:rsidRPr="005E017A" w:rsidRDefault="00802409" w:rsidP="005E017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между увеличением информационных перегрузок и недостаточной физической активностью учащихся;</w:t>
      </w:r>
    </w:p>
    <w:p w:rsidR="00802409" w:rsidRPr="0022006E" w:rsidRDefault="00802409" w:rsidP="005E017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между потребностью обеспечения принципа индивидуализации и отсутствием</w:t>
      </w:r>
      <w:r w:rsidR="00220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006E">
        <w:rPr>
          <w:rFonts w:ascii="Times New Roman" w:hAnsi="Times New Roman" w:cs="Times New Roman"/>
          <w:sz w:val="28"/>
          <w:szCs w:val="28"/>
          <w:lang w:val="ru-RU"/>
        </w:rPr>
        <w:t>финансово-организационных механизмов его обеспечения;</w:t>
      </w:r>
    </w:p>
    <w:p w:rsidR="00802409" w:rsidRPr="005E017A" w:rsidRDefault="00802409" w:rsidP="005E01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между агрессивностью социальной среды и недостаточной по эффективности профилактической работе по предупреждению проблем отторжения детей от школы, неуспеваемости, не освоения детьми культурных норм повседневного поведения;</w:t>
      </w:r>
    </w:p>
    <w:p w:rsidR="00802409" w:rsidRPr="005E017A" w:rsidRDefault="00802409" w:rsidP="005E017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между частными (внутришкольными) проблемами и неготовностью коллектива к их решению.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      Таким образом, </w:t>
      </w:r>
      <w:r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проведенное исследование позволяет нам сделать вывод, что реализация про</w:t>
      </w:r>
      <w:r w:rsidR="0022006E"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граммы</w:t>
      </w:r>
      <w:r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 «Школы ключевых компетенций», предполагающего трансформацию классической школы в качественно новое состояние,  является актуальным и необходимым условием для дальнейшего успешного существования МОУ </w:t>
      </w:r>
      <w:r w:rsidR="0022006E"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«Салтыковская </w:t>
      </w:r>
      <w:r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СОШ</w:t>
      </w:r>
      <w:r w:rsidR="0022006E"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»</w:t>
      </w:r>
      <w:r w:rsidRPr="00B26DC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4C2DB3" w:rsidRPr="00B26DC4" w:rsidRDefault="004C2DB3" w:rsidP="005E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Методологические основы про</w:t>
      </w:r>
      <w:r w:rsidR="008E27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  Основой для разработки программы развития школы является представление о современной  информационной цивилизации,  формирующей принципиально иную систему ценностей. В центре ее - свободно самореализующийся индивид, способный к гибкой смене способов и форм жизнедеятельности на основе коммуникации и принципа социальной ответственности. Центральное место в новой структуре ценностей составляет позиция, которую можно назвать компетенцией.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 </w:t>
      </w: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Компетенция 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включает совокупность взаимосвязанных качеств личности - знаний, умений, навыков, способов деятельности, задаваемых по отношению к определенному кругу предметов и процессов и необходимых для качественной продуктивной деятельности по отношению к ним. По мнению А.В. Хуторского внедрение в практику обучения образовательных компетенций  позволит решить типичную для российской школы проблему, когда учащийся, овладев набором теоретических знаний, испытывает трудности в их реализации при решении конкретных задач или проблемных ситуаций.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К основным ключевым компетенциям относятся: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Ценностно-смысловые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связаны с ценностными ориентирами ученика, его способностью видеть и понимать окружающий мир, ориентироваться в нем, 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Общекультурные 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– круг вопросов, в отношение которого ученик должен быть хорошо осведомлен: особенности национальной и общечеловеческой культуры, духовно-нравственные основы жизни человека и человечества.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Учебно-познавательные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связаны с самостоятельной познавательной деятельностью, включают элементы логической, методологической, общеучебной деятельности; знания организации целеполагания, планирования, анализа, рефлексии, самооценки учебно-познавательной деятельности.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Информационные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умение самостоятельно при помощи реальных объектов (книги, компьютер, телевизор и др.) и информационных технологий (аудио- , видеозапись, электронная почта СМИ, Интернет) искать, анализировать и отбирать необходимую информацию, организовывать, преобразовывать, сохранять и передавать ее.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Социально-трудовые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владение знаниями и навыками в сфере гражданско-общественной деятельности (выполнение роли гражданина), в социально-трудовой сфере (владение ролью потребителя, производителя, клиента), в сфере семейных отношений, в вопросах экономики и права, в области профессионального самоопределения.</w:t>
      </w:r>
    </w:p>
    <w:p w:rsidR="00802409" w:rsidRPr="005E017A" w:rsidRDefault="00802409" w:rsidP="005E017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Компетенции личностного самосовершенствования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направлены на освоение способов физического, духовного и интеллектуального саморазвития, эмоциональной саморегуляции и самоподдержки, безопасного образа жизни.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 Специфика педагогических целей по развитию общих компетенций состоит в том, что они формируются не в виде действий преподавателя, а с точки зрения результатов деятельности обучаемого, с точки зрения эффекта его продвижения и развития в процессе усвоения определенного социального опыта.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      Целевая ориентация на формирование определенных компетентностей в процессе образования называется </w:t>
      </w:r>
      <w:r w:rsidRPr="00AF0030">
        <w:rPr>
          <w:rFonts w:ascii="Times New Roman" w:hAnsi="Times New Roman" w:cs="Times New Roman"/>
          <w:i/>
          <w:sz w:val="28"/>
          <w:szCs w:val="28"/>
          <w:lang w:val="ru-RU"/>
        </w:rPr>
        <w:t>компетентностным подходом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. С позиций данного подхода уровень образованности определяется способностью решать проблемы различной сложности на основе имеющихся знаний.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 Основы  идей компетентностного подхода изложены в работах Селевко Г.К., Чередова И.М., Якиманской И.С.,А.В. Хуторского, а также в трудах американских учёных Стила, Мередита, Уолтера.</w:t>
      </w:r>
    </w:p>
    <w:p w:rsidR="00AF0030" w:rsidRPr="005E017A" w:rsidRDefault="00AF0030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Нормативно-правовая и организационная основа про</w:t>
      </w:r>
      <w:r w:rsidR="00AF0030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При разработке про</w:t>
      </w:r>
      <w:r w:rsidR="00AF0030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учитывались:</w:t>
      </w:r>
    </w:p>
    <w:p w:rsidR="00802409" w:rsidRPr="005E017A" w:rsidRDefault="00802409" w:rsidP="005E017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Закон об образовании от 10.07.1992 №3266-1 (ред. От 17.06.2010)</w:t>
      </w:r>
    </w:p>
    <w:p w:rsidR="00802409" w:rsidRPr="005E017A" w:rsidRDefault="00802409" w:rsidP="005E017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12.05.2009 № 536 «Об основах стратегического планирования в Российской Федерации»;</w:t>
      </w:r>
    </w:p>
    <w:p w:rsidR="00802409" w:rsidRPr="005E017A" w:rsidRDefault="00802409" w:rsidP="005E017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12.05.2009 № 537 «О стратегии национальной безопасности Российской Федерации до 2020 года»;</w:t>
      </w:r>
    </w:p>
    <w:p w:rsidR="00802409" w:rsidRPr="005E017A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№ 1662-р;</w:t>
      </w:r>
    </w:p>
    <w:p w:rsidR="00802409" w:rsidRPr="005E017A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Национальная образовательная инициатива«Наша новая школа», утвержденная Президентом Российской Федерации от 04.02.2010 № Пр-271;</w:t>
      </w:r>
    </w:p>
    <w:p w:rsidR="00802409" w:rsidRPr="005E017A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</w:r>
    </w:p>
    <w:p w:rsidR="00802409" w:rsidRPr="005E017A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Федеральная целевая программа развития образования на 2011-2015гг. Утверждена постановлением Правительства РФ от 07.02.2011г. № 61</w:t>
      </w:r>
    </w:p>
    <w:p w:rsidR="00802409" w:rsidRPr="005E017A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образования. Утвержден приказом Министерства образования и науки РФ от 06.10.2009 № 373</w:t>
      </w:r>
    </w:p>
    <w:p w:rsidR="00802409" w:rsidRDefault="00802409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РФ от 17.12.2010 № 1897</w:t>
      </w:r>
    </w:p>
    <w:p w:rsidR="008E2794" w:rsidRDefault="008E2794" w:rsidP="005E017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«Модернизации системы общего образования Саратовской области на 2011-2013 годы»</w:t>
      </w:r>
      <w:r w:rsidR="007521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DB3" w:rsidRPr="005E017A" w:rsidRDefault="004C2DB3" w:rsidP="004C2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Концептуальная модель «Школы ключевых компетенций»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       Сегодняшний мир  отличает необычайная подвижность и изменчивость, поэтому наибольшую ценность приобретает опыт самостоятельного решения проблем, «способность человека эффективно действовать за пределами учебных сюжетов и учебных ситуаций (В.А.Болотов)». Ключевой идеей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создание модели школы, способной обеспечить  благополучную социализацию учащихся и их последующую успешную интеграцию в окружающий социум.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      Стратегическая программа развития МОУ 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 xml:space="preserve">«Салтыковская 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это путь трансформации школы из простого фактора общественной жизни в активного субъекта, создающего условия становления жизнеспособного общества. Идея перехода образовательного учреждения в новое качество, связана с   уровнем развития ключевых компетентностей личности - социальной, поликультурной, языковой, информационной и предметно-деятельностной. Подчеркивая значимость становления всех перечисленных компетентностей, школа акцентирует внимание своей работы на социальной, информационной и поликультурной компетентностях. Подобное обстоятельство обусловлено необходимостью решения наиболее актуальных проблем окружающего школу социума – повышения уровня общей и информационной культуры, формирование толерантности, способности к социальной адаптации.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 Надо отметить, что компетентности  не сводятся к простой комбинации знаний, умений и навыков - они являются новым типом результата образовательной деятельности, а в условиях компетентностного подхода становятся основным  результатом образования.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 «Образ выпускника» новой модели школы представляется нам следующим образом:</w:t>
      </w:r>
    </w:p>
    <w:p w:rsidR="004C2DB3" w:rsidRDefault="004C2DB3" w:rsidP="005E01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Образ выпускника 1 ступени 4 класса начальной школы:</w:t>
      </w:r>
    </w:p>
    <w:p w:rsidR="00802409" w:rsidRPr="005E017A" w:rsidRDefault="00802409" w:rsidP="005E017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имеет широкий познавательный интерес, любознателен, владеет мыслительными операциями;</w:t>
      </w:r>
    </w:p>
    <w:p w:rsidR="00802409" w:rsidRPr="005E017A" w:rsidRDefault="00802409" w:rsidP="005E017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способен к установлению устойчивых взаимоотношений со взрослыми, сверстниками, проявляет сочувствие, может поделиться с другими, оказать помощь;</w:t>
      </w:r>
    </w:p>
    <w:p w:rsidR="00802409" w:rsidRPr="005E017A" w:rsidRDefault="00802409" w:rsidP="005E017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наделен чувством уважения к своему дому, близким людям, к малой и большой Родине;</w:t>
      </w:r>
    </w:p>
    <w:p w:rsidR="00802409" w:rsidRPr="005E017A" w:rsidRDefault="00802409" w:rsidP="005E017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умеет замечать и приумножать красивое в искусстве, природе;</w:t>
      </w:r>
    </w:p>
    <w:p w:rsidR="00802409" w:rsidRPr="005E017A" w:rsidRDefault="00802409" w:rsidP="005E017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следит за своей внешностью, занимается физическими упражнениями.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 выпускника 9 класса:</w:t>
      </w:r>
    </w:p>
    <w:p w:rsidR="00802409" w:rsidRPr="005E017A" w:rsidRDefault="00802409" w:rsidP="005E017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владеет системой знаний в различных сферах человеческой деятельности, владеет приемами самообразования и самовоспитания;</w:t>
      </w:r>
    </w:p>
    <w:p w:rsidR="00802409" w:rsidRPr="005E017A" w:rsidRDefault="00802409" w:rsidP="005E017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усвоены основы коммуникативной культуры личности: умеет высказываться, отстаивает свою точку зрения, умеет слушать и слышать;</w:t>
      </w:r>
    </w:p>
    <w:p w:rsidR="00802409" w:rsidRPr="005E017A" w:rsidRDefault="00802409" w:rsidP="005E017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проявляет высокую гражданскую позицию, ориентируется на социально-ценные формы и способы самореализации и самоопределения;</w:t>
      </w:r>
    </w:p>
    <w:p w:rsidR="00802409" w:rsidRPr="005E017A" w:rsidRDefault="00802409" w:rsidP="005E017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способен видеть и понимать гармонию и красоту, проявляет свои способности в литературе, сценическом искусстве, изобразительной деятельности;</w:t>
      </w:r>
    </w:p>
    <w:p w:rsidR="00802409" w:rsidRPr="005E017A" w:rsidRDefault="00802409" w:rsidP="005E017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осознает необходимость развития физических качеств: «Здоровье каждого – в его собственных руках».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 выпускника 11 класса:</w:t>
      </w:r>
    </w:p>
    <w:p w:rsidR="00802409" w:rsidRPr="005E017A" w:rsidRDefault="00802409" w:rsidP="005E01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способен к осмыслению целей и смысла жизни, усвоению ценностей как основы сформированности мировоззрения;</w:t>
      </w:r>
    </w:p>
    <w:p w:rsidR="00802409" w:rsidRPr="005E017A" w:rsidRDefault="00802409" w:rsidP="005E01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владеет системой знаний о различных сферах человеческой деятельности, сформированы личностные позиции в самоопределении;</w:t>
      </w:r>
    </w:p>
    <w:p w:rsidR="00802409" w:rsidRPr="005E017A" w:rsidRDefault="00802409" w:rsidP="005E01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владеет умениями и навыками культуры общения, способен поддерживать эмоционально устойчивое поведение, регулирующие отношения человека к обществу, окружающей среде;</w:t>
      </w:r>
    </w:p>
    <w:p w:rsidR="00802409" w:rsidRPr="005E017A" w:rsidRDefault="00802409" w:rsidP="005E01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умеет строить свою жизнедеятельность по законам гармонии и красоты, стремится творить </w:t>
      </w: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прекрасное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в учебной, трудовой, досуговой деятельности;</w:t>
      </w:r>
    </w:p>
    <w:p w:rsidR="00802409" w:rsidRDefault="00802409" w:rsidP="005E017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стремится к физическому совершенству, проявляет заботу о своем здоровье.</w:t>
      </w:r>
    </w:p>
    <w:p w:rsidR="003631C9" w:rsidRPr="005E017A" w:rsidRDefault="003631C9" w:rsidP="003631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      Идея развития на основе компетентностного подхода предполагает:</w:t>
      </w:r>
    </w:p>
    <w:p w:rsidR="00802409" w:rsidRPr="005E017A" w:rsidRDefault="00802409" w:rsidP="005E017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Во-первых  - изменение приоритетов целей образования. 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Зачем учить?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  Смысл образования  - это развитие у обучаемых способности самостоятельно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учащихся.</w:t>
      </w:r>
    </w:p>
    <w:p w:rsidR="00802409" w:rsidRPr="005E017A" w:rsidRDefault="00802409" w:rsidP="005E017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Во-вторых - изменение принципов отбора содержания и организации образовательного и воспитательного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процесса.   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учить?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 Содержание образования  представляет собой дидактически адаптированный социальный опыт решения познавательных, мировоззренческих, нравственных, политических и иных проблем.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        Главной задачей организации образовательного и воспитательного  процесса  является создание условий  для формирования у обучаемых опыта самостоятельного решения проблем, отражающих содержание образования.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Содержательные принципы инновационного развития: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  гуманизации –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предусматривает переоценку всех компонентов педагогического процесса в свете их человекообразующих функций.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  развивающего обучения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– рассматривает развитие ребёнка как базовую задачу образования, опирающегося  на применение методов творческой деятельности и самообразования учащихся; развитие интеллектуальных и коммуникативных способностей, использования ИКТ технологий в обучении и досуговой деятельности.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  индивидуализации и дифференциации обучения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— учитывает индивидуальные способности учащихся.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  целостности образования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— единство процессов развития, обучения и воспитания учащихся; адекватность педагогических технологий задачам обучения;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 непрерывности и доступности образования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реализуется через взаимодействие подструктур основного, дополнительного, специализированного образования</w:t>
      </w:r>
    </w:p>
    <w:p w:rsidR="00802409" w:rsidRPr="005E017A" w:rsidRDefault="00802409" w:rsidP="005E017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Принцип преемственности на основе традиций - 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ценностно-смысловой контекст школьных традиций специализирует учащегося на определенный тип деятельности, востребованный социумом, социокультурным контекстом живого диалога прошлого и настоящего.</w:t>
      </w:r>
    </w:p>
    <w:p w:rsidR="00802409" w:rsidRPr="005E017A" w:rsidRDefault="00802409" w:rsidP="005E017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третьих - изменение подходов к оценке образовательных результатов. 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оценить результат?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   Оценка результатов обучения осуществляться на основе анализа уровня образованности, достигнутого учащимися на определённом этапе обучения, с использованием  различных методов оценивания.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изменений сосредоточены в областях: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образовательной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сфере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создание условий и механизмов для повышения качества образования на основе компетентностного подхода, преемственности образовательных программ на всех ступенях общего обра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зования и запросов потребителей;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сфере кадровой политики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формирование стратегических преимуществ школы путем удовлетворения потребностей школы в компетентных, высокомотивированных специалистах, приверженных цен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ностям педагогической профессии;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сфере информатизации образовательной среды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формирование ИКТ-компетентности учащихся и создание ед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иной информационной среды школы;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сфере духовно-нравственного, гражданского воспитания и правового просвещения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воспитание нравственного, инициативного, самостоятельного, активного гражданина, с четко выраженной, позитивной гражданской поз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ицией, способного к постоянному самосовершенствованию;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 сфере сохранения и укрепления здоровья обучающихся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– организация образовательного процесса с учетом здоровьесберегающих технологий, на основе консолидации межведомственных структур: образования, здр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авоохранения и социальных служб;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работе с одарёнными детьми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 обеспечение благоприятных условий для создания в школе единой системы выявления, развития и адресной поддержки одаренных детей в различных областях интеллектуа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льной и творческой деятельности;</w:t>
      </w:r>
    </w:p>
    <w:p w:rsidR="00802409" w:rsidRPr="005E017A" w:rsidRDefault="00802409" w:rsidP="005E017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сфере укрепления материально-технической базы 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- работа по реализации нового образовательного стандарта в части условий обучения, сохранение </w:t>
      </w:r>
      <w:r w:rsidRPr="006A1D88">
        <w:rPr>
          <w:rFonts w:ascii="Times New Roman" w:hAnsi="Times New Roman" w:cs="Times New Roman"/>
          <w:i/>
          <w:sz w:val="28"/>
          <w:szCs w:val="28"/>
          <w:lang w:val="ru-RU"/>
        </w:rPr>
        <w:t>МТБ и максимально эффективное целевое ее использование.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Ценностными приоритетами педагогического коллектива школы в условиях инновационного развития являются:</w:t>
      </w:r>
    </w:p>
    <w:p w:rsidR="00802409" w:rsidRPr="005E017A" w:rsidRDefault="00802409" w:rsidP="005E01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стремление к созданию условий для образования творческой и свободной личности, способной жить в гармонии с собой и позитивно относиться к окружающему миру;</w:t>
      </w:r>
    </w:p>
    <w:p w:rsidR="00802409" w:rsidRPr="005E017A" w:rsidRDefault="00802409" w:rsidP="005E01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создание 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обществе;</w:t>
      </w:r>
    </w:p>
    <w:p w:rsidR="00802409" w:rsidRPr="005E017A" w:rsidRDefault="00802409" w:rsidP="005E017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повышение престижа школы как современной, универсальной, перспективной, осуществляющей единство подходов к воспитанию и образованию ученика.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Это, на наш взгляд, обеспечит: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r w:rsidRPr="006A1D8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Ученику 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– возможность выбора деятельности, способов самореализации;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r w:rsidRPr="006A1D88">
        <w:rPr>
          <w:rFonts w:ascii="Times New Roman" w:hAnsi="Times New Roman" w:cs="Times New Roman"/>
          <w:i/>
          <w:sz w:val="28"/>
          <w:szCs w:val="28"/>
          <w:lang w:val="ru-RU"/>
        </w:rPr>
        <w:t>Родителю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увидеть перспективы и потенциал своего ребенка;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· </w:t>
      </w:r>
      <w:r w:rsidRPr="006A1D88">
        <w:rPr>
          <w:rFonts w:ascii="Times New Roman" w:hAnsi="Times New Roman" w:cs="Times New Roman"/>
          <w:i/>
          <w:sz w:val="28"/>
          <w:szCs w:val="28"/>
          <w:lang w:val="ru-RU"/>
        </w:rPr>
        <w:t>Педагогу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– повысить свою профессиональную культуру и компетентность.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              Итак, </w:t>
      </w:r>
      <w:r w:rsidRPr="006A1D8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основная идея построения инновационной стратегии состоит в том, чтобы создать качественно новое образовательное пространство, способное, с одной стороны -  обеспечить реализацию требований, предъявляемых обществом к современной системе образования, выпускники которой будут конкурентоспособны в реалиях современного мира, а с другой – гарантировать дальнейшее перспективное развитие школы.</w:t>
      </w:r>
    </w:p>
    <w:p w:rsidR="006A1D88" w:rsidRPr="006A1D88" w:rsidRDefault="006A1D88" w:rsidP="005E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Общее руководство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граммой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администрация школы по нескольким направлениям: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информационно – аналитическое  - 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– методического материала о состоянии работы в школе по созданию  моде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ли «Школы ключевых компетенций»;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мотивационно – целевое - определение целей совместно с педсоветом, методическим советом и т.д. по деятельности коллектива и отдельных преподавателей, направленной на реализацию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 xml:space="preserve"> на каждом его этапе;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планово-прогностическом - прогнозирование деятельности коллектива, планирование организации и сод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ержания деятельности коллектива;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организационно – исполнительское -  организация выполнения запланированн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ых мероприятий, обобщение опыта;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контрольно – оценочное - осуществление внутришкольного контроля и оценка состояния процесса реализации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2409" w:rsidRPr="005E017A" w:rsidRDefault="00802409" w:rsidP="005E01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регулятивно – коррекционное - устранение нежелательных отклонений в работе.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       Информация о текущих результатах представляется на оперативных  совещаниях, заседаниях школьных методических объединений, педагогическом совете. Итоги реализации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будут подведены на общем собрании коллектива школы в 2015г.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        При разработке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школы учитывается вероятностный характер данного процесса. В качестве неблагоприятных факторов, которые могут оказать негативное влияние выступают: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Сокращение объемов комплектования.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Уменьшение финансирования, связанное с изменением статуса  школы.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Увольнение   (переход   на   другую   работу) квалифицированных сотрудников школы.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Негативная экономическая ситуация в регионе, влияющая на формирование запроса на образовательные услуги со стороны родителей учащихся.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Проблемы интеллектуальной собственности.</w:t>
      </w:r>
    </w:p>
    <w:p w:rsidR="00802409" w:rsidRPr="005E017A" w:rsidRDefault="00802409" w:rsidP="005E017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Тенденции образа жизни социума, в окружении которого находится школа.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Ввиду данного обстоятельства задачи, реализуемые в процессе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могут б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 xml:space="preserve">ыть достигнуты или 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достигнуты частично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DB3" w:rsidRPr="005E017A" w:rsidRDefault="004C2DB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Стратегия про</w:t>
      </w:r>
      <w:r w:rsidR="00824F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Объект про</w:t>
      </w:r>
      <w:r w:rsidR="00824F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граммирования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– совокупность ключевых компетентностей учащихся, обеспечивающих их успешную интеграцию в окружающий социум.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Предметом про</w:t>
      </w:r>
      <w:r w:rsidR="00824F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граммирования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 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являются формы, способы и методы организации образовательного и воспитательного процесса.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 про</w:t>
      </w:r>
      <w:r w:rsidR="00824F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-  создание модели школы, отражающей систему организации учебно-воспитательного процесса, направленного на формирование ключевых компетентностей обучающихся.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Задачи про</w:t>
      </w:r>
      <w:r w:rsidR="00824F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8"/>
        <w:gridCol w:w="7065"/>
      </w:tblGrid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Задачи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повысить качество предоставляемых образовательных услуг;</w:t>
            </w:r>
          </w:p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внедрить в образовательный процесс новые методы и технологии обучения, способствующие формированию практических умений и навыков обучающихся, способности применить их в реальной жизни для решения практических задач;</w:t>
            </w:r>
          </w:p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усилить в предметном преподавании составляющих, обеспечивающих успешную социализацию учащихся;</w:t>
            </w:r>
          </w:p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условия для приобретения исследовательских умений учащихся, реализации их индивидуальных творческих запросов;</w:t>
            </w:r>
          </w:p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вариативность и свободу выбора образовательных траекторий для субъектов образовательного процесса;</w:t>
            </w:r>
          </w:p>
          <w:p w:rsidR="00802409" w:rsidRPr="005E017A" w:rsidRDefault="00802409" w:rsidP="005E017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проектировать дальнейшее развитие направлений системы профильного образования с учётом запросов потребителей;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кадровой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эффективную, постоянно действующую систему непрерывного образования учителей;</w:t>
            </w:r>
          </w:p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усовершенствовать систему внутришкольного повышения квалификации;</w:t>
            </w:r>
          </w:p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условия для освоения и реализации новых образовательных технологий, участия в экспериментальной и инновационной деятельности педагогов школы;</w:t>
            </w:r>
          </w:p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включение педагогического коллектива в инновационные процессы по основным направлениям развития школы, а также отдельных проектов;</w:t>
            </w:r>
          </w:p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систему стимулирования;</w:t>
            </w:r>
          </w:p>
          <w:p w:rsidR="00802409" w:rsidRPr="005E017A" w:rsidRDefault="00802409" w:rsidP="005E017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новую систему оценки педагогической деятельности, механизмов независимой сертификации педагогов с участием социальных партнеров;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информатизации образовательной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сформировать единое информационное пространство школы;</w:t>
            </w:r>
          </w:p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внедрить в учебный и воспитательный процесс инновационный педагогический опыт в области применения ИКТ-технологий;</w:t>
            </w:r>
          </w:p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доступность качественных образовательных услуг образования;</w:t>
            </w:r>
          </w:p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повысить уровень информационной культуры всех участников процесса образования (ученик, учитель, родитель);</w:t>
            </w:r>
          </w:p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использовать инновационные управленческие ИКТ-технологии, направленные на обеспечение развития новой образовательной системы, уклада образовательного учреждения, оптимизацию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процессов управления образовательным учреждением;</w:t>
            </w:r>
          </w:p>
          <w:p w:rsidR="00802409" w:rsidRPr="005E017A" w:rsidRDefault="00802409" w:rsidP="005E017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деятельность школы как открытой образовательной системы;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духовно-нравственного, гражданского и правового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сохранению исторической преемственности поколений, воспитанию бережного отношения к историческому и культурному наследию народов России;</w:t>
            </w:r>
          </w:p>
          <w:p w:rsidR="00802409" w:rsidRPr="005E017A" w:rsidRDefault="00802409" w:rsidP="005E017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патриотов России, граждан правового демократического государства, проявляющих национальную и религиозную терпимость;</w:t>
            </w:r>
          </w:p>
          <w:p w:rsidR="00802409" w:rsidRPr="005E017A" w:rsidRDefault="00802409" w:rsidP="005E017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трудовую мотивацию, обучать основным принципам построения профессиональной карьеры и навыкам поведения на рынке труда;</w:t>
            </w:r>
          </w:p>
          <w:p w:rsidR="00802409" w:rsidRPr="005E017A" w:rsidRDefault="00802409" w:rsidP="005E017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расширить возможности получения дополнительного образования в соответствии с запросами обучающихся и их родителей;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сохранения и укрепления здоровья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объединенный комплекс медико-психо-педагогических мониторингов, обеспечивающих инструментальную оценку качества индивидуального здоровья обучающихся, для подготовки рекомендаций родителям, детям, педагогам по профилактике и предупреждению заболеваний, функциональных нарушений;</w:t>
            </w:r>
          </w:p>
          <w:p w:rsidR="00802409" w:rsidRPr="005E017A" w:rsidRDefault="00802409" w:rsidP="005E017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улучшить качество личностно-ориентированной образовательной среды, положительно влияющей на физическое, психическое и нравственное благополучие учащихся с целью предупреждения и профилактики вредных привычек;</w:t>
            </w:r>
          </w:p>
          <w:p w:rsidR="00802409" w:rsidRPr="005E017A" w:rsidRDefault="00802409" w:rsidP="005E017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систему профилактических работ по предупреждению детского травматизма;</w:t>
            </w:r>
          </w:p>
          <w:p w:rsidR="00802409" w:rsidRPr="005E017A" w:rsidRDefault="00802409" w:rsidP="005E017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популяризировать преимущества здорового образа жизни, способствовать расширению кругозора школьников в области физической культуры и спорта.</w:t>
            </w:r>
          </w:p>
          <w:p w:rsidR="00802409" w:rsidRPr="005E017A" w:rsidRDefault="00802409" w:rsidP="005E017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социально-педагогическую и научно-методическую поддержку родителей по вопросам воспитания здорового образа жизни детей.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  области  работы с одарёнными детьми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объединить усилия педагогов, родителей, учащихся и других заинтересованных лиц для создания благоприятных условий для выявления, поддержки и сопровождения одаренных детей;</w:t>
            </w:r>
          </w:p>
          <w:p w:rsidR="00802409" w:rsidRPr="005E017A" w:rsidRDefault="00802409" w:rsidP="005E017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побудить учащихся школы к исследовательской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деятельности;</w:t>
            </w:r>
          </w:p>
          <w:p w:rsidR="00802409" w:rsidRPr="005E017A" w:rsidRDefault="00802409" w:rsidP="005E017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условия для участия детей в олимпиадном движении;</w:t>
            </w:r>
          </w:p>
        </w:tc>
      </w:tr>
      <w:tr w:rsidR="00802409" w:rsidRPr="005E017A" w:rsidTr="00824F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укрепления материально-технической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оснастить образовательный и воспитательный процесс  в соответствии с требованиями ФГОС-2;</w:t>
            </w:r>
          </w:p>
          <w:p w:rsidR="00802409" w:rsidRPr="005E017A" w:rsidRDefault="00802409" w:rsidP="005E017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продолжить обеспечение школы средствами ИКТ;</w:t>
            </w:r>
          </w:p>
          <w:p w:rsidR="00802409" w:rsidRPr="005E017A" w:rsidRDefault="00802409" w:rsidP="005E017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совершенствовать материально-техническую базу для эффективной интеграции здоровьесберегающих технологий в образовательную среду;</w:t>
            </w:r>
          </w:p>
          <w:p w:rsidR="00802409" w:rsidRPr="005E017A" w:rsidRDefault="00802409" w:rsidP="005E017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техническое состояние школы в соответствии с действующими СанПиНами.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 рамках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предполагается организация следующих видов работ: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диагностика образовательной среды школы;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изучение и систематизация передового педагогического опыта;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поиск новых форм внеурочной и внеклассной деятельности, направленной на развитие творческих способностей учащихся;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образовательного и воспитательного процесса в соответствии с компетентностным подходом в образовании;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создание системы непрерывного обучения и методического сопровождения педагогов;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совершенствование информационной образовательной среды и материально-технической базы школы;</w:t>
      </w:r>
    </w:p>
    <w:p w:rsidR="00802409" w:rsidRPr="005E017A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установление преемственности связей семьи, школы и общественности, способствующие  демократизации системы управления школой.</w:t>
      </w:r>
    </w:p>
    <w:p w:rsidR="00802409" w:rsidRDefault="00802409" w:rsidP="005E017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мониторинг и оценка промежуточных и итоговых результатов реализации про</w:t>
      </w:r>
      <w:r w:rsidR="00824FB5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DB3" w:rsidRPr="005E017A" w:rsidRDefault="004C2DB3" w:rsidP="004C2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Этапы про</w:t>
      </w:r>
      <w:r w:rsidR="005C341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Первый этап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апрель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2011г. – декабрь 2011г.) – </w:t>
      </w: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аналитически-проектировочный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. Предполагает решение следующих задач:</w:t>
      </w:r>
    </w:p>
    <w:p w:rsidR="00802409" w:rsidRPr="005E017A" w:rsidRDefault="00802409" w:rsidP="005E017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изучить Федеральные Государственные Стандарты второго поколения и прочие нормативно-правовые документы в области модернизации российского образования в целом и </w:t>
      </w:r>
      <w:r w:rsidR="005C3414">
        <w:rPr>
          <w:rFonts w:ascii="Times New Roman" w:hAnsi="Times New Roman" w:cs="Times New Roman"/>
          <w:sz w:val="28"/>
          <w:szCs w:val="28"/>
          <w:lang w:val="ru-RU"/>
        </w:rPr>
        <w:t>Саратовск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ой области в частности;</w:t>
      </w:r>
    </w:p>
    <w:p w:rsidR="00802409" w:rsidRPr="005E017A" w:rsidRDefault="00802409" w:rsidP="005E017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провести анализ образовательной среды школы  (определить ее слабые и сильные стороны, возможности и риски);</w:t>
      </w:r>
    </w:p>
    <w:p w:rsidR="00802409" w:rsidRPr="005E017A" w:rsidRDefault="00802409" w:rsidP="005E017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разработать стратегию и план тактических мероприятий по дальнейшему развитию школы в соответствии с основными направлениями инновационной политики в сфере образования;</w:t>
      </w:r>
    </w:p>
    <w:p w:rsidR="00802409" w:rsidRPr="005E017A" w:rsidRDefault="00802409" w:rsidP="005E017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организовать творческие группы по актуальным направлениям реализации про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2409" w:rsidRPr="005E017A" w:rsidRDefault="00802409" w:rsidP="005E017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информировать родительскую общественность о целях, задачах, ожидаемых результатах про</w:t>
      </w:r>
      <w:r w:rsidR="006A1D88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Второй этап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(2012г. – 2014 г.) – </w:t>
      </w: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деятельностный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Предполагает решение следующих задач: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внедрить в образовательный процесс новые методы и технологии обучения;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создать условия для исследовательской и проектной деятельности учащихся, для раскрытия их индивидуального творческого потенциала;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сформировать единую информационную среду для обеспечения доступности образования, удовлетворения различных образовательных потребностей и вовлечения общественности в образовательный процесс;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выстроить  учебный процесс с учетом здоровьесберегающих технологий;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использовать ресурсы дополнительного образования как способ расширения возможностей выбора индивидуальных образовательных траекторий и развития творческого потенциала личности;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организовать эффективную, постоянно действующую систему непрерывного образования учителей;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обеспечить включение педагогического коллектива в инновационные процессы по основным направлениям развития школы;</w:t>
      </w:r>
    </w:p>
    <w:p w:rsidR="00802409" w:rsidRPr="005E017A" w:rsidRDefault="00802409" w:rsidP="005E017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привести МТБ школы в соответствие с требованиями ФГОС-2;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Третий этап 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(2015 г.) – </w:t>
      </w:r>
      <w:r w:rsidRPr="005E017A">
        <w:rPr>
          <w:rFonts w:ascii="Times New Roman" w:hAnsi="Times New Roman" w:cs="Times New Roman"/>
          <w:sz w:val="28"/>
          <w:szCs w:val="28"/>
          <w:u w:val="single"/>
          <w:lang w:val="ru-RU"/>
        </w:rPr>
        <w:t>обобщающий.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Предполагает решение следующих задач:</w:t>
      </w:r>
    </w:p>
    <w:p w:rsidR="00802409" w:rsidRPr="005E017A" w:rsidRDefault="00802409" w:rsidP="005E017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систематизировать накопленный школой опыт в области формирования инновационной образовательной среды на основе компетентностного подхода;</w:t>
      </w:r>
    </w:p>
    <w:p w:rsidR="00802409" w:rsidRPr="005E017A" w:rsidRDefault="00802409" w:rsidP="005E017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организовать мониторинговые исследования по соответствию результатов заявленным в про</w:t>
      </w:r>
      <w:r w:rsidR="00790284">
        <w:rPr>
          <w:rFonts w:ascii="Times New Roman" w:hAnsi="Times New Roman" w:cs="Times New Roman"/>
          <w:sz w:val="28"/>
          <w:szCs w:val="28"/>
          <w:lang w:val="ru-RU"/>
        </w:rPr>
        <w:t>грамме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задачам;</w:t>
      </w:r>
    </w:p>
    <w:p w:rsidR="00802409" w:rsidRPr="005E017A" w:rsidRDefault="00802409" w:rsidP="005E017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провести анализ и оценку инновационной деятельности педагогического коллектива школы;</w:t>
      </w:r>
    </w:p>
    <w:p w:rsidR="00802409" w:rsidRDefault="00802409" w:rsidP="005E017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определить даль</w:t>
      </w:r>
      <w:r w:rsidR="004C2DB3">
        <w:rPr>
          <w:rFonts w:ascii="Times New Roman" w:hAnsi="Times New Roman" w:cs="Times New Roman"/>
          <w:sz w:val="28"/>
          <w:szCs w:val="28"/>
          <w:lang w:val="ru-RU"/>
        </w:rPr>
        <w:t>нейшую стратегию развития школы.</w:t>
      </w:r>
    </w:p>
    <w:p w:rsidR="004C2DB3" w:rsidRPr="005E017A" w:rsidRDefault="004C2DB3" w:rsidP="004C2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6407F6" w:rsidRDefault="00802409" w:rsidP="006407F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07F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  <w:r w:rsidR="005C3414" w:rsidRPr="006407F6">
        <w:rPr>
          <w:rFonts w:ascii="Times New Roman" w:hAnsi="Times New Roman" w:cs="Times New Roman"/>
          <w:b/>
          <w:bCs/>
          <w:sz w:val="28"/>
          <w:szCs w:val="28"/>
          <w:lang w:val="ru-RU"/>
        </w:rPr>
        <w:t>ируемые результаты программы</w:t>
      </w:r>
    </w:p>
    <w:p w:rsidR="006407F6" w:rsidRPr="006407F6" w:rsidRDefault="006407F6" w:rsidP="006407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1"/>
        <w:gridCol w:w="7082"/>
      </w:tblGrid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Результаты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качества образования в школе;</w:t>
            </w:r>
          </w:p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содержания общего образования в соответствии с ФГОС-2;</w:t>
            </w:r>
          </w:p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новой системы оценивания;</w:t>
            </w:r>
          </w:p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 познавательной мотивации учащихся;</w:t>
            </w:r>
          </w:p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Оптимизация учебного  процесса;</w:t>
            </w:r>
          </w:p>
          <w:p w:rsidR="00802409" w:rsidRPr="005E017A" w:rsidRDefault="00802409" w:rsidP="005E017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данных результатов апробации современных технологий;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области кадровой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профессиональной компетентности педагогических работников школы;</w:t>
            </w:r>
          </w:p>
          <w:p w:rsidR="00802409" w:rsidRPr="005E017A" w:rsidRDefault="00802409" w:rsidP="005E017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Рост числа учителей участников педагогических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конкурсов;</w:t>
            </w:r>
          </w:p>
          <w:p w:rsidR="00802409" w:rsidRPr="005E017A" w:rsidRDefault="00802409" w:rsidP="005E017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системы внутришкольного повышения квалификации учителей;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информатизации образовательной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единой информационной среды школы, обеспечивающей доступ участников образовательного процесса к локальным и сетевым информационным ресурсам;</w:t>
            </w:r>
          </w:p>
          <w:p w:rsidR="00802409" w:rsidRPr="005E017A" w:rsidRDefault="00802409" w:rsidP="005E017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ИКТ-компетентности педагогов и учащихся школы;</w:t>
            </w:r>
          </w:p>
          <w:p w:rsidR="00802409" w:rsidRPr="005E017A" w:rsidRDefault="00802409" w:rsidP="005E017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качества управленческой деятельности;</w:t>
            </w:r>
          </w:p>
          <w:p w:rsidR="00802409" w:rsidRPr="005E017A" w:rsidRDefault="00802409" w:rsidP="005E017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статуса школы как открытой образовательной системы;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духовно-нравственного, гражданского и правового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ценностных ориентиров учащихся, их способности видеть и понимать окружающий мир, уметь выбирать целевые и смысловые установки для своих действий и поступков, осознавать свою роль и предназначение;</w:t>
            </w:r>
          </w:p>
          <w:p w:rsidR="00802409" w:rsidRPr="005E017A" w:rsidRDefault="00802409" w:rsidP="005E017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общекультурного уровня через систему дополнительного образования и воспитания – прежде всего связанного с пониманием особенностей национальной и общечеловеческой культуры, духовно-нравственных основ жизни человека и человечества;</w:t>
            </w:r>
          </w:p>
          <w:p w:rsidR="00802409" w:rsidRPr="005E017A" w:rsidRDefault="00802409" w:rsidP="005E017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Овладение различными способами взаимодействия с окружающими и удаленными людьми и событиями, навыками общения;</w:t>
            </w:r>
          </w:p>
          <w:p w:rsidR="00802409" w:rsidRPr="005E017A" w:rsidRDefault="00802409" w:rsidP="005E017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способности выполнять роль гражданина, семьянина, потребителя и другие социальные роли;</w:t>
            </w:r>
          </w:p>
          <w:p w:rsidR="00802409" w:rsidRPr="005E017A" w:rsidRDefault="00802409" w:rsidP="005E017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потребности у учащихся в физическом и духовном саморазвитии, стремления к организации безопасного и здорового образа жизни;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сохранения и укрепления здоровья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и укрепление физического, психического и нравственного здоровья обучающихся;</w:t>
            </w:r>
          </w:p>
          <w:p w:rsidR="00802409" w:rsidRPr="005E017A" w:rsidRDefault="00802409" w:rsidP="005E017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потребности у учащихся в физическом саморазвитии, стремления к организации безопасного и здорового образа жизни;</w:t>
            </w:r>
          </w:p>
          <w:p w:rsidR="00802409" w:rsidRPr="005E017A" w:rsidRDefault="00802409" w:rsidP="005E017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оптимального режима труда и отдыха детей, создание здоровьесберегающей среды;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  области  работы с одарёнными детьми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      </w:r>
          </w:p>
          <w:p w:rsidR="00802409" w:rsidRPr="005E017A" w:rsidRDefault="00802409" w:rsidP="005E017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каждому ребенку равных стартовых возможностей в реализации интересов;</w:t>
            </w:r>
          </w:p>
          <w:p w:rsidR="00802409" w:rsidRPr="005E017A" w:rsidRDefault="00802409" w:rsidP="005E017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количества учащихся (на всех этапах обучения), имеющих высокие достижения в олимпиадном движении и конкурсах различного уровня;</w:t>
            </w:r>
          </w:p>
          <w:p w:rsidR="00802409" w:rsidRPr="005E017A" w:rsidRDefault="00802409" w:rsidP="005E017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школьного научного общества ;</w:t>
            </w:r>
          </w:p>
          <w:p w:rsidR="00802409" w:rsidRPr="005E017A" w:rsidRDefault="00802409" w:rsidP="005E017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мониторинга качества образования одаренных детей;</w:t>
            </w:r>
          </w:p>
          <w:p w:rsidR="00802409" w:rsidRPr="005E017A" w:rsidRDefault="00802409" w:rsidP="005E017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системы оповещения о проводимых олимпиадах, конкурсах и т.д. муниципального, регионального и всероссийского уровня;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  <w:tr w:rsidR="00802409" w:rsidRPr="005E017A" w:rsidTr="005C34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области укрепления материально-технической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образовательного и управленческого процессов  средствами ИКТ;</w:t>
            </w:r>
          </w:p>
          <w:p w:rsidR="00802409" w:rsidRPr="005E017A" w:rsidRDefault="00802409" w:rsidP="005E017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материальной базы школы требованиям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            ФГОС-2 и новым санитарно-гигиеническим нормам;</w:t>
            </w:r>
          </w:p>
          <w:p w:rsidR="00802409" w:rsidRPr="005E017A" w:rsidRDefault="00802409" w:rsidP="005E017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школе комфортной обстановки для всех субъектов образования;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Показатели эффективности реализации про</w:t>
      </w:r>
      <w:r w:rsidR="005C341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Эффективность реализации про</w:t>
      </w:r>
      <w:r w:rsidR="005C3414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 xml:space="preserve"> будет определяться следующими показателями:</w:t>
      </w:r>
    </w:p>
    <w:p w:rsidR="00802409" w:rsidRPr="005E017A" w:rsidRDefault="00802409" w:rsidP="005E017A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Содержательно-деятельностный эффект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выражающийся в:</w:t>
      </w:r>
    </w:p>
    <w:p w:rsidR="00802409" w:rsidRPr="005E017A" w:rsidRDefault="00802409" w:rsidP="005E017A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выработке единой методологической основы инновационных процессов и профессиональной деятельности учителя на основе программы развития;</w:t>
      </w:r>
    </w:p>
    <w:p w:rsidR="00802409" w:rsidRPr="005E017A" w:rsidRDefault="00802409" w:rsidP="005E017A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формировании единой ценностной культуры школы;</w:t>
      </w:r>
    </w:p>
    <w:p w:rsidR="00802409" w:rsidRPr="005E017A" w:rsidRDefault="00802409" w:rsidP="005E017A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использовании новых подходов работы с учебным содержанием и методов оценивания;</w:t>
      </w:r>
    </w:p>
    <w:p w:rsidR="00802409" w:rsidRDefault="00802409" w:rsidP="005E017A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создании новой воспитательной модели школы, основанной на формировании социокультурной компетентности учащегося;</w:t>
      </w:r>
    </w:p>
    <w:p w:rsidR="00790284" w:rsidRPr="005E017A" w:rsidRDefault="00790284" w:rsidP="00790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Организационно-управленческий эффект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определяемый</w:t>
      </w: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802409" w:rsidRPr="005E017A" w:rsidRDefault="00802409" w:rsidP="005E017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увеличением возможностей для самореализации учащихся и педагогов школы;</w:t>
      </w:r>
    </w:p>
    <w:p w:rsidR="00802409" w:rsidRPr="005E017A" w:rsidRDefault="00802409" w:rsidP="005E017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наличием механизмов и форм трансляции педагогического опыта;</w:t>
      </w:r>
    </w:p>
    <w:p w:rsidR="00802409" w:rsidRPr="005E017A" w:rsidRDefault="00802409" w:rsidP="005E017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наличием современного органа управления и самоуправления;</w:t>
      </w:r>
    </w:p>
    <w:p w:rsidR="00802409" w:rsidRPr="005E017A" w:rsidRDefault="00802409" w:rsidP="005E017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наличием разработанной системы диагностики и контроля оценки качества образования в школе;</w:t>
      </w:r>
    </w:p>
    <w:p w:rsidR="00802409" w:rsidRPr="005E017A" w:rsidRDefault="00802409" w:rsidP="005E017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Образовательный эффект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связанный с:</w:t>
      </w:r>
    </w:p>
    <w:p w:rsidR="00802409" w:rsidRPr="005E017A" w:rsidRDefault="00802409" w:rsidP="005E017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позитивным изменением в содержании и формах обучения;</w:t>
      </w:r>
    </w:p>
    <w:p w:rsidR="00802409" w:rsidRPr="005E017A" w:rsidRDefault="00802409" w:rsidP="005E017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положительной динамикой качества образования и воспитания учащихся;</w:t>
      </w:r>
    </w:p>
    <w:p w:rsidR="00802409" w:rsidRPr="005E017A" w:rsidRDefault="00802409" w:rsidP="005E017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повышением общего уровня успешности учащихся школы;</w:t>
      </w:r>
    </w:p>
    <w:p w:rsidR="00802409" w:rsidRPr="005E017A" w:rsidRDefault="00802409" w:rsidP="005E017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ростом  профессиональной компетенции педагогов школы;</w:t>
      </w:r>
    </w:p>
    <w:p w:rsidR="00802409" w:rsidRPr="005E017A" w:rsidRDefault="00802409" w:rsidP="005E017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Социальный эффект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, проявляемый как:</w:t>
      </w:r>
    </w:p>
    <w:p w:rsidR="00802409" w:rsidRPr="005E017A" w:rsidRDefault="00802409" w:rsidP="005E017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повышение престижа школы в социуме;</w:t>
      </w:r>
    </w:p>
    <w:p w:rsidR="00802409" w:rsidRPr="005E017A" w:rsidRDefault="00802409" w:rsidP="005E017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рост доверия к школе со стороны педагогической общественности и родителей;</w:t>
      </w:r>
    </w:p>
    <w:p w:rsidR="00802409" w:rsidRDefault="00802409" w:rsidP="005E017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привлечение новых социальных партнёров (учреждений образования, культуры, производствен</w:t>
      </w:r>
      <w:r w:rsidR="004C2DB3">
        <w:rPr>
          <w:rFonts w:ascii="Times New Roman" w:hAnsi="Times New Roman" w:cs="Times New Roman"/>
          <w:sz w:val="28"/>
          <w:szCs w:val="28"/>
          <w:lang w:val="ru-RU"/>
        </w:rPr>
        <w:t>ных и общественных организаций).</w:t>
      </w:r>
    </w:p>
    <w:p w:rsidR="004C2DB3" w:rsidRPr="005E017A" w:rsidRDefault="004C2DB3" w:rsidP="004C2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9. Предполагаемые участники и партнеры Про</w:t>
      </w:r>
      <w:r w:rsidR="005C341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3"/>
        <w:gridCol w:w="3215"/>
        <w:gridCol w:w="3533"/>
      </w:tblGrid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Направления взаимодействия и партнерства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C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</w:t>
            </w:r>
            <w:r w:rsidR="005C3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Партнеры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образовательной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сфере;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в сфере кадровой политики;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информатизации образовательной среды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духовно-нравственного, гражданского воспитания и правового просвещения;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сохранения и укрепления здоровья обучающихся;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укрепления материально-технической базы;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  <w:p w:rsidR="00802409" w:rsidRPr="005E017A" w:rsidRDefault="00802409" w:rsidP="005E017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  <w:p w:rsidR="00802409" w:rsidRPr="005E017A" w:rsidRDefault="00802409" w:rsidP="005E017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  <w:p w:rsidR="00802409" w:rsidRPr="005E017A" w:rsidRDefault="00802409" w:rsidP="005E017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Младший обслуживающий персонал школы</w:t>
            </w:r>
          </w:p>
          <w:p w:rsidR="00802409" w:rsidRPr="005E017A" w:rsidRDefault="00802409" w:rsidP="005E017A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образовательной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сфере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5C3414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«Ёлочка»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802409" w:rsidRPr="005E017A" w:rsidRDefault="00802409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ГОУ СПО «</w:t>
            </w:r>
            <w:r w:rsidR="005C3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Ртищевский железнодорожный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техникум»</w:t>
            </w:r>
          </w:p>
          <w:p w:rsidR="00802409" w:rsidRPr="005E017A" w:rsidRDefault="005C3414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Саратовский педагогический университет им. Чернышевского</w:t>
            </w:r>
          </w:p>
          <w:p w:rsidR="00802409" w:rsidRPr="005E017A" w:rsidRDefault="005C3414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Саратовский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социально-педагогический 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колледж</w:t>
            </w:r>
          </w:p>
          <w:p w:rsidR="00802409" w:rsidRPr="005E017A" w:rsidRDefault="005C3414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Саратовский 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политехнический институт</w:t>
            </w:r>
          </w:p>
          <w:p w:rsidR="00802409" w:rsidRPr="005E017A" w:rsidRDefault="00802409" w:rsidP="005E017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кадровой политики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</w:t>
            </w:r>
            <w:r w:rsidR="00751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общего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</w:t>
            </w:r>
            <w:r w:rsidR="00751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администрации Ртищевского района</w:t>
            </w:r>
          </w:p>
          <w:p w:rsidR="00802409" w:rsidRPr="005E017A" w:rsidRDefault="007511C0" w:rsidP="005E017A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Саратовский институт повышения квалификации</w:t>
            </w:r>
          </w:p>
          <w:p w:rsidR="00802409" w:rsidRPr="005E017A" w:rsidRDefault="00802409" w:rsidP="007511C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Педагогическое сообщество </w:t>
            </w:r>
            <w:r w:rsidR="00751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Ртищевского муниципального района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в сфере информатизации образовательной среды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 – сообщества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духовно-нравственного, гражданского воспитания и правового просвещения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   сфере поддержки одаренных детей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B14EA1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детского творчества</w:t>
            </w:r>
          </w:p>
          <w:p w:rsidR="00802409" w:rsidRPr="005E017A" w:rsidRDefault="00802409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молодежных инициатив</w:t>
            </w:r>
          </w:p>
          <w:p w:rsidR="00802409" w:rsidRPr="005E017A" w:rsidRDefault="00B14EA1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Салтыковский 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ДК </w:t>
            </w:r>
          </w:p>
          <w:p w:rsidR="00802409" w:rsidRPr="005E017A" w:rsidRDefault="00802409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Дворец культуры </w:t>
            </w:r>
            <w:r w:rsidR="00B14E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Ртищево</w:t>
            </w:r>
          </w:p>
          <w:p w:rsidR="00802409" w:rsidRPr="005E017A" w:rsidRDefault="00B14EA1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«Юный техник»</w:t>
            </w:r>
          </w:p>
          <w:p w:rsidR="00802409" w:rsidRPr="005E017A" w:rsidRDefault="00802409" w:rsidP="005E017A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библиотека </w:t>
            </w:r>
            <w:r w:rsidR="00B14E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Ртищево</w:t>
            </w:r>
          </w:p>
          <w:p w:rsidR="00802409" w:rsidRPr="005E017A" w:rsidRDefault="00B14EA1" w:rsidP="00B14EA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 с. Салтыковка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правового воспитания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CF2E5D" w:rsidP="00CF2E5D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тделение милиции УВД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Ртищево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сохранения и укрепления здоровья обучающихся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CF2E5D" w:rsidP="00CF2E5D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Детская п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оликлиника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Ртищево</w:t>
            </w:r>
          </w:p>
        </w:tc>
      </w:tr>
      <w:tr w:rsidR="00CF2E5D" w:rsidRPr="005E017A" w:rsidTr="00802409">
        <w:trPr>
          <w:tblCellSpacing w:w="22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сфере развитие материально-технической базы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учащихся</w:t>
            </w:r>
          </w:p>
          <w:p w:rsidR="00802409" w:rsidRPr="005E017A" w:rsidRDefault="00802409" w:rsidP="00CF2E5D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Депутаты </w:t>
            </w:r>
            <w:r w:rsidR="00CF2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Салтыковского муниципального округа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План про</w:t>
      </w:r>
      <w:r w:rsidR="00AE3BD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граммных</w:t>
      </w: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мероприятий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     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Реализация программы развития осуществляется посредством ряда подпрограмм:</w:t>
      </w:r>
    </w:p>
    <w:p w:rsidR="006D5FD3" w:rsidRPr="005E017A" w:rsidRDefault="006D5FD3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7"/>
        <w:gridCol w:w="5506"/>
      </w:tblGrid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Основные направления деятельности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подпрограммы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образовательная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сфера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«Основная образовательная программа начального общего образования»,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«Образовательные технологии в школе»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кадровая политика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«Педагог»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информатизации образовательной среды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«Формирование открытого школьного информационного пространства»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духовно-нравственное, гражданское воспитание и правовое просвещение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AE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E3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Юные граждане России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02409" w:rsidRPr="005E017A" w:rsidTr="00802409">
        <w:trPr>
          <w:trHeight w:val="525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сохранение и укрепление здоровья обучающихся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выбираем жизнь»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поддержка одаренных детей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AE3BD5" w:rsidP="00AE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«Эрудит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02409" w:rsidRPr="005E017A" w:rsidTr="008024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развитие материально-технической базы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«Комфортная школьная среда»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D5FD3" w:rsidRDefault="006D5FD3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Образовательная сфера</w:t>
      </w:r>
    </w:p>
    <w:p w:rsidR="00802409" w:rsidRDefault="00802409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 «Основная образовательная программа начального общего образования», программа «Образовательные технологии в школе»)</w:t>
      </w:r>
    </w:p>
    <w:p w:rsidR="00D0547C" w:rsidRPr="005E017A" w:rsidRDefault="00D0547C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0"/>
        <w:gridCol w:w="2847"/>
        <w:gridCol w:w="1503"/>
        <w:gridCol w:w="2091"/>
        <w:gridCol w:w="2871"/>
      </w:tblGrid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п/п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Содержание работы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Первый этап – 2011г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информационных материалов по новым образовательным стандартам.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Заместители директора по УВР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 информационных материалов по новым образовательным стандартам (на различных носителях)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педагогического коллектива с содержанием ФГОС-2.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Педагогические советы, заседания ШМО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этапов внедрения стандартов второго поколения, разработка образовательных программ на их основе.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2011, ежегодно</w:t>
            </w:r>
          </w:p>
          <w:p w:rsidR="00135D20" w:rsidRPr="005E017A" w:rsidRDefault="00802409" w:rsidP="0079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мере </w:t>
            </w:r>
            <w:r w:rsidR="00790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внедрения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стандартов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перехода школы на стандарты нового поколения, новые образовательные программы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измерительных материалов по определению качества знаний учащихся и разработка новой системы оценивания.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новой системе оценивания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родителей со стандартами второго поколения и механизмом их внедрения в процесс обучения.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2011, ежегодно</w:t>
            </w:r>
          </w:p>
          <w:p w:rsidR="00135D20" w:rsidRPr="005E017A" w:rsidRDefault="00802409" w:rsidP="0079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мере </w:t>
            </w:r>
            <w:r w:rsidR="00790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внедрения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стандартов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классные руководители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 уровня компетенции родителей в части основных направлений модернизации образовательной системы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творческих групп по отработке механизмов обновления образовательного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процесса на основе компетентностного подхода.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Систематизация материалов, разработка рекомендаций для педагогов по внедрению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компетентностного подхода в  образовательный процесс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Второй этап – 2012-2014гг.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семинаров и тренингов по организации развивающего обучения, групповым методам работы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исследовательской деятельности учащихся.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мастерства учителей, внедрение в педагогическую практику передовых методов обучения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мониторинга качества образования. Создание базы диагностических методик.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справки, банк диагностических методик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потребностей родителей и детей в направлениях предпрофильной подготовки.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 новых образовательных здоровьесберегающих технологий работы на уроках.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ШМО, учителя школы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заболеваний, снижение нагрузки учащихся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индивидуального  развития школьников (формирование портфолио)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ШМО, учителя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Пополнение портфолио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метода проектов в практику школьного обучения (проведение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фестиваля «Презентация проекта»)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ШМО, учителя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работ к фестивалю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2.7.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исследовательских навыков учащихся, коммуникативной культуры через школьные Дни науки и творчества.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ШМО, учителя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конкурсах, играх и научных конференциях 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 – 2015г.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освоения образовательной программы в начальной школе «Школа – 2100»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и учителя школы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Диагностика, аналитические справки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Апробация профильных вариативных программ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данных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новых программ элективных курсов и предметов по выбору (на основе изучения интересов учащихся)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ШМО, учителя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вариативных программ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 опыта работы по данному направлению.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Систематизированные материалы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 Кадровая политика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программа «Педагог»)</w:t>
      </w:r>
    </w:p>
    <w:tbl>
      <w:tblPr>
        <w:tblW w:w="100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256"/>
        <w:gridCol w:w="1076"/>
        <w:gridCol w:w="1943"/>
        <w:gridCol w:w="2261"/>
      </w:tblGrid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rHeight w:val="87"/>
          <w:tblCellSpacing w:w="0" w:type="dxa"/>
          <w:jc w:val="center"/>
        </w:trPr>
        <w:tc>
          <w:tcPr>
            <w:tcW w:w="100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этап – 2011г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«Современный учитель: какой он?»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основных требований к уровню профессиональной компетенции в условиях модернизации образования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нормативных документов регламентирующих  аттестационные процедуры.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профессиональной компетенции и мотивации учителя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уровня профессиональной компетенции учителей школы в соответствии с требованиями ФГОС-2.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программы по повышению уровня профессиональной подготовки учителей школы.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«Педагог»</w:t>
            </w:r>
          </w:p>
        </w:tc>
      </w:tr>
      <w:tr w:rsidR="00802409" w:rsidRPr="005E017A" w:rsidTr="00C41CEC">
        <w:trPr>
          <w:trHeight w:val="87"/>
          <w:tblCellSpacing w:w="0" w:type="dxa"/>
          <w:jc w:val="center"/>
        </w:trPr>
        <w:tc>
          <w:tcPr>
            <w:tcW w:w="100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 – 2012-2014гг.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Материально-техническое оснащение рабочего места учителя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Оснащенное рабочее место учителя в соответствии с требованиями стандартов второго поколения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развитие гибкой вариативной системы повышения квалификации педагогов с учетом их образовательных потребностей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повышения уровня квалификации педагогов разнообразными методами</w:t>
            </w:r>
          </w:p>
        </w:tc>
      </w:tr>
      <w:tr w:rsidR="00C41CEC" w:rsidRPr="005E017A" w:rsidTr="00C41CEC">
        <w:trPr>
          <w:trHeight w:val="87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лучших учителей школы в рамках приоритетного национального проекта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«Образование»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всего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периода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Администрация школы, ШМО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мотивации учителей</w:t>
            </w:r>
          </w:p>
        </w:tc>
      </w:tr>
      <w:tr w:rsidR="00C41CEC" w:rsidRPr="005E017A" w:rsidTr="00C41CEC">
        <w:trPr>
          <w:trHeight w:val="784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в школу молодых специалистов. Организация методического сопровождения молодого учителя.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педагогического коллектива школы</w:t>
            </w:r>
          </w:p>
        </w:tc>
      </w:tr>
      <w:tr w:rsidR="00C41CEC" w:rsidRPr="005E017A" w:rsidTr="00C41CEC">
        <w:trPr>
          <w:trHeight w:val="579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локальных актов о признании заслуг сотрудников школы и их поощрении.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мотивации учителей</w:t>
            </w:r>
          </w:p>
        </w:tc>
      </w:tr>
      <w:tr w:rsidR="00802409" w:rsidRPr="005E017A" w:rsidTr="00C41CEC">
        <w:trPr>
          <w:trHeight w:val="193"/>
          <w:tblCellSpacing w:w="0" w:type="dxa"/>
          <w:jc w:val="center"/>
        </w:trPr>
        <w:tc>
          <w:tcPr>
            <w:tcW w:w="100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 – 2015г.</w:t>
            </w:r>
          </w:p>
        </w:tc>
      </w:tr>
      <w:tr w:rsidR="00C41CEC" w:rsidRPr="005E017A" w:rsidTr="00C41CEC">
        <w:trPr>
          <w:trHeight w:val="579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диагностики уровня профессиональной компетенции учителей школы.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</w:t>
            </w:r>
          </w:p>
        </w:tc>
      </w:tr>
      <w:tr w:rsidR="00C41CEC" w:rsidRPr="005E017A" w:rsidTr="00C41CEC">
        <w:trPr>
          <w:trHeight w:val="771"/>
          <w:tblCellSpacing w:w="0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дальнейшей работы в части повышения уровня квалификации педагогического коллектива.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плана работы</w:t>
            </w:r>
          </w:p>
        </w:tc>
      </w:tr>
    </w:tbl>
    <w:p w:rsidR="0059099D" w:rsidRPr="004C2DB3" w:rsidRDefault="0059099D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Информатизаци</w:t>
      </w:r>
      <w:r w:rsidR="0059099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образовательной среды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Программа «Формирование открытого школьного информационного пространства»)</w:t>
      </w:r>
    </w:p>
    <w:tbl>
      <w:tblPr>
        <w:tblW w:w="105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3643"/>
        <w:gridCol w:w="1076"/>
        <w:gridCol w:w="2270"/>
        <w:gridCol w:w="478"/>
        <w:gridCol w:w="2393"/>
      </w:tblGrid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Первый этап – 2011г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состояния информационной среды школы и ИКТ-компетентности учащихся и учителей.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требований ФГОС-2  и передового педагогического опыта по использованию ИКТ. Обобщение материалов.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школы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Систематизированные материалы по переходу на ФГОС-2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нормативной базы в области информатизации школы.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регламентирующих документов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стратегии развития информационной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среды школы.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Программа по информатизации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 Второй этап – 2012-2014гг.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 электронного документооборота, электронного журнала и организация работы учительской на базе школьной ЛВС.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Оптимизация системы управления школой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сайта школы, интеграция в его работу школьного пресс-центра.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сайт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медиа-центра на базе школьной библиотеки.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Медиа-центр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безопасной системы обработки персональных данных.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Выделенная безопасная система для обработки персональных данных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внутришкольной системы методической поддержки учащихся и педагогов, направленной на повышение уровня ИКТ-компетенции.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функционирующей методической системы -проведение семинаров, конференций и др.; индивидуальных консультаций в соответствии с утвержденным планом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доступности образовательных услуг.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преподаватели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 дистанционных форм обучения, наличие, качество и доступность электронных образовательных ресурсов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передовых информационных технологий и внедрение их в педагогическую практику.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 банка данных.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2012-2014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компетентности учителей в части применения новых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 технологий на основе информационных ресурсов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2.8.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Оснащение образовательного процесса средствами ИКТ в соответствии с требованиями ФГОС-2.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требованиям ФГОС-2 в части оснащения учебного процесса средствами ИКТ.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2.9.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социальных партнеров.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числа социальных партнеров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Третий этап – 2015г.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опыта работы.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Систематизированные материалы, аналитические и публичные отчеты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данных электронных портфолио учащихся, педагогов, школы.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 электронных портфолио – как средство повышения престижа школы в социуме и способ самооценки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состояния информационной среда школы и уровня ИКТ-компетенции всех участников образовательного процесса.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информатизации, педагоги школы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справки, позволяющие администрации школы реализовать прогностическую функцию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стратегии дальнейшего развития в области развития информационной среды школы.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информатизации на 2016-2020гг.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Духовно-нравственное, гражданское воспитание и правовое просвещение</w:t>
      </w: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Программа «</w:t>
      </w:r>
      <w:r w:rsidR="00AE3B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Юные граждане России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»)</w:t>
      </w:r>
    </w:p>
    <w:tbl>
      <w:tblPr>
        <w:tblW w:w="106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4026"/>
        <w:gridCol w:w="1151"/>
        <w:gridCol w:w="2102"/>
        <w:gridCol w:w="2640"/>
      </w:tblGrid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п/п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Содержание работы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Первый этап – 2011г.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 принятие базовых национальных ценностей как основы воспитательной работы в школе, направленной на развитие личности школьника: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         Личностная культура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         Социальная культура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         Семейная культура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 материалов, определение приоритетов процесса воспитания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материалов стандартов второго поколения в части требования к воспитательной работе.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профессиональной компетентности учителей школы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диагностики уровня сформированности личностных и коммуникативных компетенций учащихся.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руководители, заместитель директора по УВР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стратегических действий в области духовно-нравственного воспитания.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«Я – гражданин»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 – 2012-2014гг.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«Меняющийся мир – модель выпускника школы»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приоритетных направлений развития школы в части духовно-нравственного воспитания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конференция на тему   «Наш школьный дом»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 среди педагогов школы, подведение промежуточных итогов исполнения программы «</w:t>
            </w:r>
            <w:r w:rsidR="00667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Юные граждане России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воспитательной работы по направлениям: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Воспитание правосознания и гражданской ответственности;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Нравственная культура;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Этическая и эстетичекая культура;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семейных взаимоотношений;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культура;</w:t>
            </w:r>
          </w:p>
          <w:p w:rsidR="00802409" w:rsidRPr="005E017A" w:rsidRDefault="00802409" w:rsidP="005E017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правонарушений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всего периода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УВР, учителя школы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личностных и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коммуникативных компетенций учащихся; расширение сети социального взаимодействия; развитие системы школьного самоуправления;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подпрограмм: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«Мои истоки»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«Мир глазами детей»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«Человек и общество»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«Здоровье»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«Подросток в современном мире»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УВР, учителя школы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личностных и коммуникативных компетенций учащихся, основ успешной социальной адаптации, стремления к организации здорового  и  безопасного образа жизни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городских и областных проектах: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Эксперементальная работа по духовно-нравственному воспитанию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-«Диалог с веком»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«Крылатая юность»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Школа безопасности школьника «Зарница»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«Веселые старты»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Проекты ЭкБЦ, «Ассоциация волонтерских объединений»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и других (по плану УО)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УВР, учителя школы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личностных и коммуникативных компетенций учащихся; расширение сети социального партнерства; повышение мотивацииучащихся в образовательной сфере; повышение статуса школы в социуме;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каждого ребенка в дополнительном образовании по направлениям:</w:t>
            </w:r>
          </w:p>
          <w:p w:rsidR="00802409" w:rsidRPr="005E017A" w:rsidRDefault="00802409" w:rsidP="005E017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эстетическое</w:t>
            </w:r>
          </w:p>
          <w:p w:rsidR="00802409" w:rsidRPr="005E017A" w:rsidRDefault="00802409" w:rsidP="005E017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Физкультурно-спортивное</w:t>
            </w:r>
          </w:p>
          <w:p w:rsidR="00802409" w:rsidRPr="005E017A" w:rsidRDefault="00802409" w:rsidP="005E017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Культурологическое</w:t>
            </w:r>
          </w:p>
          <w:p w:rsidR="00802409" w:rsidRPr="005E017A" w:rsidRDefault="00802409" w:rsidP="005E017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Естественно-научное</w:t>
            </w:r>
          </w:p>
          <w:p w:rsidR="00802409" w:rsidRPr="005E017A" w:rsidRDefault="00802409" w:rsidP="005E017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Социально-педагогическое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системы дополнительного образования; возможность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реализации творческого потенциала учащихся, их индивидуальных запросов;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Третий этап – 2015г.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накопленного опыта.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 материала, создание банка творческих работ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уровня сформированности личностных и коммуникативных компетентностей учащихся.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путей и механизмов дальнейшей работы в области духовно-нравственного воспитания.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духовно-нравственного развития на 2016-2020гг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Сохранение и укрепление здоровья обучающихся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Программа «Мы выбираем жизнь»)</w:t>
      </w:r>
    </w:p>
    <w:tbl>
      <w:tblPr>
        <w:tblW w:w="106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3922"/>
        <w:gridCol w:w="1053"/>
        <w:gridCol w:w="2101"/>
        <w:gridCol w:w="2847"/>
      </w:tblGrid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этап – 2011г.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Совета школы по профилактике. Определение новых направлений деятельности, планирование деятельности.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«Мы выбираем жизнь»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материалов стандартов второго поколения в части требования к созданию условий, направленных на сохранение здоровья обучающихся.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профессиональной компетентности учителей школы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опытом работ «Школ здоровья, создание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базы методических материалов.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профессиональной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компетентности учителей школы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1.4.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диагностических исследований состояния здоровья обучающихся.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ВР, медицинский работник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и информационные материалы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 – 2012-2014гг.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  авторской программы по психологическому сопровождению кризисно-значимых моментов школьной жизни.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системы психологического сопровождения кризисно-значимых моментов в жизни учащихся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тренингов по формированию у учащихся толерантного отношения и поведения «Жить в мире с собой и другими»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толерантности учащихся, степени владения коммуникативными навыками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</w:t>
            </w:r>
            <w:r w:rsidR="00667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областном конкурсе  «Инновации в профилактике», а также в конкурсах по плану ПМС-центра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667DD3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инновационными разработками в области использования здоровьесберегающих технологий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учащимися «группы риска»: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-оформление их в занятия ДО;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-профилактические беседы с учащимися;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-консультации школьного психолога, социального педагога для родителей учащихся группы «риска»;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-психолого-педагогическое сопровождение учащихся в учебном процессе.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Уменьшение количества детей «группы риска»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в образовательный процесс здоровьесберегающих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технологий.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2012-2015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физической и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умственной нагрузки  обучающихся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2.6.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мероприятий, направленных на: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 знаний о здоровом и безопасном образе жизни;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потребности в физическом совершенствовании;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овладение практическими навыками в области сохранения здоровья;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компетентности учащихся в вопросе сохранения здоровья и безопасного образа жизни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Активное привлечение к работе социальных партнеров.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Расширение сети социального партнерства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 – 2015г.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накопленного опыта работы.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и методические материалы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состояния здоровья обучающихся.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ВР, медицинский работник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здоровья, определение проблем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дальнейших направлений деятельности в области сохранения и укрепления здоровья.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на 2016-2020гг.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0547C" w:rsidRDefault="00D0547C" w:rsidP="005E01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Поддержка одаренных детей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 (Приложение: Программа «</w:t>
      </w:r>
      <w:r w:rsidR="00AE3B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Эрудит</w:t>
      </w: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»)</w:t>
      </w:r>
    </w:p>
    <w:tbl>
      <w:tblPr>
        <w:tblW w:w="105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4011"/>
        <w:gridCol w:w="1102"/>
        <w:gridCol w:w="2270"/>
        <w:gridCol w:w="2436"/>
      </w:tblGrid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этап – 2011г.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школы в отношении поддержки одаренных детей.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Заместители директора по УВР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Аналитические материалы, определение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проблем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1.2.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передового педагогического опыта и подбор литературы по проблеме.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диагностических методик, направленных на выявление одаренных детей и обработки результатов мониторингов.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667DD3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программы поддержки одаренных детей.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AE3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«</w:t>
            </w:r>
            <w:r w:rsidR="00AE3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Эрудит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 – 2012-2014гг.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каталога электронных образовательных ресурсов по теме «Работа с одаренными детьми».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информатизации, руководители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Каталог электронных ресурсов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выявления одаренных детей и контроля за их развитием: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систематический мониторингов;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индивидуальная работа с детьми и их родителями психолога, учителей-предметников, педагогов ДО, классного руководителя;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разработка индивидуальных образовательных маршрутов;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базы данных – участия одаренных детей в олимпиадах, конкурсах, конференциях и т.д., а также включенности одаренных детей в систему дополнительного воспитания;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Психолого-педагогическое сопровождение одаренных детей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квалификации педагогов через: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организацию лекций по темам - «Возрастная психология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одаренных детей», «Формы и методы работы с одаренными детьми»;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самообразование;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круглых столах и семинарах.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2012-2015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руководители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профессиональной компетенции педагогов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преемственности в работе с одаренными детьми от дошкольной подготовки до ВУЗа: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совместных заседаний методических объединений начальной и основной школы;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совместные круглые столы с работниками дошкольных, средних специальных и высших учреждений;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руководители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Расширение сети социального взаимодействия, сохранение преемственности в системе образования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мотивации одаренных детей посредством: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на сайте школы странички «Гордость школы»;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оформление в вестибюле «Доски почета»;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вознаграждения за счет спонсорской помощи;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мотивации учащихся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системы оперативного оповещения о проводимых олимпиадах и конкурсах на местном, региональном и федеральном уровне.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числа участников олимпиадного движения, подготовка к поступлению в ВУЗы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105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 – 2015г.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деятельности школы по работе с одаренными детьми.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руководители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материалы, выявление  проблем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портфолио.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школы, руководители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Банк портфолио</w:t>
            </w:r>
          </w:p>
        </w:tc>
      </w:tr>
      <w:tr w:rsidR="00802409" w:rsidRPr="005E017A" w:rsidTr="00C41CEC">
        <w:trPr>
          <w:tblCellSpacing w:w="0" w:type="dxa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3.3.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дальнейших направлений работы.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67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школы, руководители ШМО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на 2016-2020гг.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Направление: Развитие материально-технической базы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(Приложение: Программа «Комфортная школьная среда»)</w:t>
      </w:r>
    </w:p>
    <w:tbl>
      <w:tblPr>
        <w:tblW w:w="106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"/>
        <w:gridCol w:w="4278"/>
        <w:gridCol w:w="1099"/>
        <w:gridCol w:w="2091"/>
        <w:gridCol w:w="2446"/>
      </w:tblGrid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</w:t>
            </w:r>
          </w:p>
        </w:tc>
      </w:tr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10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этап – 2011г.</w:t>
            </w:r>
          </w:p>
        </w:tc>
      </w:tr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требований ФГОС-2 и СанПиН 2.4.2.2821-10.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</w:t>
            </w:r>
          </w:p>
        </w:tc>
      </w:tr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состояния материально-технической базы школы.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</w:t>
            </w:r>
          </w:p>
        </w:tc>
      </w:tr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программы развития материально-технической базы школы.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95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«Комфортная школьная среда»</w:t>
            </w:r>
          </w:p>
        </w:tc>
      </w:tr>
      <w:tr w:rsidR="00802409" w:rsidRPr="005E017A" w:rsidTr="006D5FD3">
        <w:trPr>
          <w:trHeight w:val="144"/>
          <w:tblCellSpacing w:w="0" w:type="dxa"/>
          <w:jc w:val="center"/>
        </w:trPr>
        <w:tc>
          <w:tcPr>
            <w:tcW w:w="10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этап – 2012-2014гг.</w:t>
            </w:r>
          </w:p>
        </w:tc>
      </w:tr>
      <w:tr w:rsidR="00802409" w:rsidRPr="005E017A" w:rsidTr="006D5FD3">
        <w:trPr>
          <w:trHeight w:val="160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Оснащение образовательного процесса средствами ИКТ,  УМК, учебно-наглядными пособиями в соответствии с требованиями новых стандартов.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требованиям ФГОС-2</w:t>
            </w:r>
          </w:p>
        </w:tc>
      </w:tr>
      <w:tr w:rsidR="00802409" w:rsidRPr="005E017A" w:rsidTr="006D5FD3">
        <w:trPr>
          <w:trHeight w:val="130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помещений школы в соответствие с СанПиН 2.4.2.2821-10.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требованиям СанПиН 2.4.2.2821-10</w:t>
            </w:r>
          </w:p>
        </w:tc>
      </w:tr>
      <w:tr w:rsidR="00802409" w:rsidRPr="005E017A" w:rsidTr="006D5FD3">
        <w:trPr>
          <w:trHeight w:val="162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 школьной библиотеки.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комфортных условий для работы учащихся в библиотеке</w:t>
            </w:r>
          </w:p>
        </w:tc>
      </w:tr>
      <w:tr w:rsidR="00802409" w:rsidRPr="005E017A" w:rsidTr="006D5FD3">
        <w:trPr>
          <w:trHeight w:val="66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системы видеонаблюдения.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порядка в школе</w:t>
            </w:r>
          </w:p>
        </w:tc>
      </w:tr>
      <w:tr w:rsidR="00802409" w:rsidRPr="005E017A" w:rsidTr="006D5FD3">
        <w:trPr>
          <w:trHeight w:val="226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 спортивной площадки школы.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для занятий физической культурой на улице</w:t>
            </w:r>
          </w:p>
        </w:tc>
      </w:tr>
      <w:tr w:rsidR="00802409" w:rsidRPr="005E017A" w:rsidTr="006D5FD3">
        <w:trPr>
          <w:trHeight w:val="98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Озеленение школьной территории.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2012-2014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Благоустроенная школьная территория</w:t>
            </w:r>
          </w:p>
        </w:tc>
      </w:tr>
      <w:tr w:rsidR="00802409" w:rsidRPr="005E017A" w:rsidTr="006D5FD3">
        <w:trPr>
          <w:trHeight w:val="66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Текущий и капитальный ремонт школы.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Комфортная школьная среда</w:t>
            </w:r>
          </w:p>
        </w:tc>
      </w:tr>
      <w:tr w:rsidR="00802409" w:rsidRPr="005E017A" w:rsidTr="006D5FD3">
        <w:trPr>
          <w:trHeight w:val="340"/>
          <w:tblCellSpacing w:w="0" w:type="dxa"/>
          <w:jc w:val="center"/>
        </w:trPr>
        <w:tc>
          <w:tcPr>
            <w:tcW w:w="10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этап – 2015г.</w:t>
            </w:r>
          </w:p>
        </w:tc>
      </w:tr>
      <w:tr w:rsidR="00802409" w:rsidRPr="005E017A" w:rsidTr="006D5FD3">
        <w:trPr>
          <w:trHeight w:val="66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проведенной работы.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9577AF" w:rsidP="0095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</w:t>
            </w:r>
          </w:p>
        </w:tc>
      </w:tr>
      <w:tr w:rsidR="00802409" w:rsidRPr="005E017A" w:rsidTr="006D5FD3">
        <w:trPr>
          <w:trHeight w:val="66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дальнейшего плана развития МТБ школы.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на 2016-2020гг.</w:t>
            </w:r>
          </w:p>
        </w:tc>
      </w:tr>
      <w:tr w:rsidR="00802409" w:rsidRPr="005E017A" w:rsidTr="006D5FD3">
        <w:trPr>
          <w:trHeight w:val="320"/>
          <w:tblCellSpacing w:w="0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11.  Смета расходов про</w:t>
      </w:r>
      <w:r w:rsidR="00346AAE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граммы</w:t>
      </w: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«Школа ключевых компетенций»</w:t>
      </w:r>
    </w:p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период с 2011 по 2015гг.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0"/>
        <w:gridCol w:w="1785"/>
        <w:gridCol w:w="2415"/>
        <w:gridCol w:w="2573"/>
      </w:tblGrid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Виды расходов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Требуемая сумма, руб.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Источники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программных продуктов, электронных образовательных ресурсов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Подключение к сети Интернет</w:t>
            </w:r>
            <w:r w:rsidR="00697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(всех кабинетов)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Оснащение учебных кабинетов средствами ИКТ в соответствии с ФГОС-2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Оснащение кабинетов учебно-наглядными пособиями в 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соответствии с ФГОС-2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Комплектование библиотеки УМК в соответствие с учебным планом ООП НОО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Поощрение победителей олимпиад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квалификации педагогов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системы видеонаблюдения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6973FC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еконструкция спортивной площадки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линолеума: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столовой</w:t>
            </w:r>
          </w:p>
          <w:p w:rsidR="00135D20" w:rsidRPr="005E017A" w:rsidRDefault="00802409" w:rsidP="00697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 коридоре </w:t>
            </w:r>
            <w:r w:rsidR="00697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97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этажа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дверей в туалетах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комнаты гигиены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Частичная замена мебели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Ежегодный декоративный ремонт помещений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лестничных маршей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6973FC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802409"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оконных рам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2014-2015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697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Ограждение </w:t>
            </w:r>
            <w:r w:rsidR="00697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пришкольного участка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Озеленение школьной территории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409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Внебюджетные</w:t>
            </w:r>
          </w:p>
        </w:tc>
      </w:tr>
      <w:tr w:rsidR="00802409" w:rsidRPr="005E017A" w:rsidTr="006973FC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135D20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5D20" w:rsidRPr="005E017A" w:rsidRDefault="00802409" w:rsidP="005E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</w:tr>
    </w:tbl>
    <w:p w:rsidR="00802409" w:rsidRPr="005E017A" w:rsidRDefault="00802409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17A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894475" w:rsidRPr="005E017A" w:rsidRDefault="00894475" w:rsidP="005E0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475" w:rsidRPr="005E017A" w:rsidSect="005D3785">
      <w:headerReference w:type="default" r:id="rId9"/>
      <w:pgSz w:w="11906" w:h="16838"/>
      <w:pgMar w:top="1134" w:right="849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C7" w:rsidRDefault="00EB7CC7" w:rsidP="00302DA9">
      <w:pPr>
        <w:spacing w:after="0" w:line="240" w:lineRule="auto"/>
      </w:pPr>
      <w:r>
        <w:separator/>
      </w:r>
    </w:p>
  </w:endnote>
  <w:endnote w:type="continuationSeparator" w:id="1">
    <w:p w:rsidR="00EB7CC7" w:rsidRDefault="00EB7CC7" w:rsidP="0030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C7" w:rsidRDefault="00EB7CC7" w:rsidP="00302DA9">
      <w:pPr>
        <w:spacing w:after="0" w:line="240" w:lineRule="auto"/>
      </w:pPr>
      <w:r>
        <w:separator/>
      </w:r>
    </w:p>
  </w:footnote>
  <w:footnote w:type="continuationSeparator" w:id="1">
    <w:p w:rsidR="00EB7CC7" w:rsidRDefault="00EB7CC7" w:rsidP="0030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A9" w:rsidRPr="00302DA9" w:rsidRDefault="00302DA9" w:rsidP="00F24929">
    <w:pPr>
      <w:pStyle w:val="a7"/>
      <w:tabs>
        <w:tab w:val="clear" w:pos="4677"/>
        <w:tab w:val="clear" w:pos="9355"/>
        <w:tab w:val="left" w:pos="3920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0D"/>
    <w:multiLevelType w:val="multilevel"/>
    <w:tmpl w:val="F50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C262C"/>
    <w:multiLevelType w:val="multilevel"/>
    <w:tmpl w:val="31E6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F239E"/>
    <w:multiLevelType w:val="multilevel"/>
    <w:tmpl w:val="3D2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3D2B"/>
    <w:multiLevelType w:val="multilevel"/>
    <w:tmpl w:val="976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37324"/>
    <w:multiLevelType w:val="multilevel"/>
    <w:tmpl w:val="05F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06816"/>
    <w:multiLevelType w:val="multilevel"/>
    <w:tmpl w:val="CD2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433B5"/>
    <w:multiLevelType w:val="multilevel"/>
    <w:tmpl w:val="EF2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524F8"/>
    <w:multiLevelType w:val="multilevel"/>
    <w:tmpl w:val="F91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8744A"/>
    <w:multiLevelType w:val="multilevel"/>
    <w:tmpl w:val="1C22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470093"/>
    <w:multiLevelType w:val="multilevel"/>
    <w:tmpl w:val="52D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CC4DC7"/>
    <w:multiLevelType w:val="multilevel"/>
    <w:tmpl w:val="398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506C"/>
    <w:multiLevelType w:val="multilevel"/>
    <w:tmpl w:val="01D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7E0580"/>
    <w:multiLevelType w:val="multilevel"/>
    <w:tmpl w:val="6BA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D843EE"/>
    <w:multiLevelType w:val="multilevel"/>
    <w:tmpl w:val="6DB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F51FFE"/>
    <w:multiLevelType w:val="multilevel"/>
    <w:tmpl w:val="09E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A85612"/>
    <w:multiLevelType w:val="multilevel"/>
    <w:tmpl w:val="5E0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1606C5"/>
    <w:multiLevelType w:val="multilevel"/>
    <w:tmpl w:val="B54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637B3E"/>
    <w:multiLevelType w:val="multilevel"/>
    <w:tmpl w:val="AC0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12561C"/>
    <w:multiLevelType w:val="multilevel"/>
    <w:tmpl w:val="4FD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B7D1C"/>
    <w:multiLevelType w:val="multilevel"/>
    <w:tmpl w:val="C09C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2A1C10"/>
    <w:multiLevelType w:val="multilevel"/>
    <w:tmpl w:val="B0E8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E61C3D"/>
    <w:multiLevelType w:val="multilevel"/>
    <w:tmpl w:val="110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64025D"/>
    <w:multiLevelType w:val="multilevel"/>
    <w:tmpl w:val="BE6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825C87"/>
    <w:multiLevelType w:val="multilevel"/>
    <w:tmpl w:val="BE0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146FA6"/>
    <w:multiLevelType w:val="multilevel"/>
    <w:tmpl w:val="0FE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B2DAF"/>
    <w:multiLevelType w:val="multilevel"/>
    <w:tmpl w:val="800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DA0DBE"/>
    <w:multiLevelType w:val="multilevel"/>
    <w:tmpl w:val="D5F6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2607C2"/>
    <w:multiLevelType w:val="multilevel"/>
    <w:tmpl w:val="7D3A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A22362"/>
    <w:multiLevelType w:val="multilevel"/>
    <w:tmpl w:val="3C3C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C54A62"/>
    <w:multiLevelType w:val="multilevel"/>
    <w:tmpl w:val="A33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1D76B5"/>
    <w:multiLevelType w:val="multilevel"/>
    <w:tmpl w:val="8BE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C2141D"/>
    <w:multiLevelType w:val="multilevel"/>
    <w:tmpl w:val="994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8C40C5"/>
    <w:multiLevelType w:val="multilevel"/>
    <w:tmpl w:val="EFA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CE5D04"/>
    <w:multiLevelType w:val="multilevel"/>
    <w:tmpl w:val="6FE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376CCF"/>
    <w:multiLevelType w:val="multilevel"/>
    <w:tmpl w:val="2438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461D30"/>
    <w:multiLevelType w:val="multilevel"/>
    <w:tmpl w:val="044E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4B5621"/>
    <w:multiLevelType w:val="multilevel"/>
    <w:tmpl w:val="0A4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58B1BBC"/>
    <w:multiLevelType w:val="multilevel"/>
    <w:tmpl w:val="8754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10067B"/>
    <w:multiLevelType w:val="multilevel"/>
    <w:tmpl w:val="791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26542D"/>
    <w:multiLevelType w:val="multilevel"/>
    <w:tmpl w:val="23A0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5602DE"/>
    <w:multiLevelType w:val="multilevel"/>
    <w:tmpl w:val="80C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055299"/>
    <w:multiLevelType w:val="multilevel"/>
    <w:tmpl w:val="D8AE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E27648"/>
    <w:multiLevelType w:val="multilevel"/>
    <w:tmpl w:val="158A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413559"/>
    <w:multiLevelType w:val="multilevel"/>
    <w:tmpl w:val="C9A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87387A"/>
    <w:multiLevelType w:val="multilevel"/>
    <w:tmpl w:val="C6F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92C5C48"/>
    <w:multiLevelType w:val="multilevel"/>
    <w:tmpl w:val="0C3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591DA1"/>
    <w:multiLevelType w:val="multilevel"/>
    <w:tmpl w:val="CAF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A097D40"/>
    <w:multiLevelType w:val="multilevel"/>
    <w:tmpl w:val="C010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C247BD"/>
    <w:multiLevelType w:val="multilevel"/>
    <w:tmpl w:val="CD6E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DA2C74"/>
    <w:multiLevelType w:val="hybridMultilevel"/>
    <w:tmpl w:val="3CB6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AE6759"/>
    <w:multiLevelType w:val="multilevel"/>
    <w:tmpl w:val="2EE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D7E1539"/>
    <w:multiLevelType w:val="multilevel"/>
    <w:tmpl w:val="B8DA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210AF2"/>
    <w:multiLevelType w:val="multilevel"/>
    <w:tmpl w:val="54B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3A5DB7"/>
    <w:multiLevelType w:val="multilevel"/>
    <w:tmpl w:val="E3F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493FD1"/>
    <w:multiLevelType w:val="multilevel"/>
    <w:tmpl w:val="CFE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105637"/>
    <w:multiLevelType w:val="multilevel"/>
    <w:tmpl w:val="6C0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3650581"/>
    <w:multiLevelType w:val="multilevel"/>
    <w:tmpl w:val="A28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6078F4"/>
    <w:multiLevelType w:val="multilevel"/>
    <w:tmpl w:val="092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61239EB"/>
    <w:multiLevelType w:val="multilevel"/>
    <w:tmpl w:val="5B4A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5767AA"/>
    <w:multiLevelType w:val="multilevel"/>
    <w:tmpl w:val="8886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17013C"/>
    <w:multiLevelType w:val="multilevel"/>
    <w:tmpl w:val="302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AE836AE"/>
    <w:multiLevelType w:val="multilevel"/>
    <w:tmpl w:val="D346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3F1789"/>
    <w:multiLevelType w:val="multilevel"/>
    <w:tmpl w:val="268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B421E4"/>
    <w:multiLevelType w:val="multilevel"/>
    <w:tmpl w:val="AB1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CD51267"/>
    <w:multiLevelType w:val="multilevel"/>
    <w:tmpl w:val="5222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E05801"/>
    <w:multiLevelType w:val="multilevel"/>
    <w:tmpl w:val="CE5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8F2685"/>
    <w:multiLevelType w:val="multilevel"/>
    <w:tmpl w:val="DBC4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8458E5"/>
    <w:multiLevelType w:val="multilevel"/>
    <w:tmpl w:val="328C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EF1CD4"/>
    <w:multiLevelType w:val="multilevel"/>
    <w:tmpl w:val="3CB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78A753C"/>
    <w:multiLevelType w:val="multilevel"/>
    <w:tmpl w:val="8C5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74604C"/>
    <w:multiLevelType w:val="multilevel"/>
    <w:tmpl w:val="3E2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ACC690F"/>
    <w:multiLevelType w:val="multilevel"/>
    <w:tmpl w:val="55D8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2A435A"/>
    <w:multiLevelType w:val="multilevel"/>
    <w:tmpl w:val="4DC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643C36"/>
    <w:multiLevelType w:val="multilevel"/>
    <w:tmpl w:val="61FC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812217"/>
    <w:multiLevelType w:val="multilevel"/>
    <w:tmpl w:val="E78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E52412"/>
    <w:multiLevelType w:val="multilevel"/>
    <w:tmpl w:val="218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011886"/>
    <w:multiLevelType w:val="multilevel"/>
    <w:tmpl w:val="EE7C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FB2480"/>
    <w:multiLevelType w:val="multilevel"/>
    <w:tmpl w:val="040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44B3DD1"/>
    <w:multiLevelType w:val="multilevel"/>
    <w:tmpl w:val="884A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1E0AF6"/>
    <w:multiLevelType w:val="multilevel"/>
    <w:tmpl w:val="4172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88E3AE9"/>
    <w:multiLevelType w:val="multilevel"/>
    <w:tmpl w:val="6F9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C0356F"/>
    <w:multiLevelType w:val="multilevel"/>
    <w:tmpl w:val="41B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FC5622"/>
    <w:multiLevelType w:val="multilevel"/>
    <w:tmpl w:val="4F5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1A762F"/>
    <w:multiLevelType w:val="multilevel"/>
    <w:tmpl w:val="6478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585AD4"/>
    <w:multiLevelType w:val="multilevel"/>
    <w:tmpl w:val="8136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FF111D5"/>
    <w:multiLevelType w:val="multilevel"/>
    <w:tmpl w:val="BC8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5"/>
  </w:num>
  <w:num w:numId="3">
    <w:abstractNumId w:val="57"/>
  </w:num>
  <w:num w:numId="4">
    <w:abstractNumId w:val="69"/>
    <w:lvlOverride w:ilvl="0">
      <w:startOverride w:val="2"/>
    </w:lvlOverride>
  </w:num>
  <w:num w:numId="5">
    <w:abstractNumId w:val="37"/>
  </w:num>
  <w:num w:numId="6">
    <w:abstractNumId w:val="52"/>
  </w:num>
  <w:num w:numId="7">
    <w:abstractNumId w:val="19"/>
  </w:num>
  <w:num w:numId="8">
    <w:abstractNumId w:val="8"/>
  </w:num>
  <w:num w:numId="9">
    <w:abstractNumId w:val="25"/>
  </w:num>
  <w:num w:numId="10">
    <w:abstractNumId w:val="66"/>
    <w:lvlOverride w:ilvl="0">
      <w:startOverride w:val="3"/>
    </w:lvlOverride>
  </w:num>
  <w:num w:numId="11">
    <w:abstractNumId w:val="77"/>
  </w:num>
  <w:num w:numId="12">
    <w:abstractNumId w:val="46"/>
  </w:num>
  <w:num w:numId="13">
    <w:abstractNumId w:val="44"/>
  </w:num>
  <w:num w:numId="14">
    <w:abstractNumId w:val="65"/>
  </w:num>
  <w:num w:numId="15">
    <w:abstractNumId w:val="2"/>
  </w:num>
  <w:num w:numId="16">
    <w:abstractNumId w:val="60"/>
  </w:num>
  <w:num w:numId="17">
    <w:abstractNumId w:val="80"/>
  </w:num>
  <w:num w:numId="18">
    <w:abstractNumId w:val="48"/>
  </w:num>
  <w:num w:numId="19">
    <w:abstractNumId w:val="64"/>
  </w:num>
  <w:num w:numId="20">
    <w:abstractNumId w:val="31"/>
  </w:num>
  <w:num w:numId="21">
    <w:abstractNumId w:val="58"/>
  </w:num>
  <w:num w:numId="22">
    <w:abstractNumId w:val="1"/>
    <w:lvlOverride w:ilvl="0">
      <w:startOverride w:val="2"/>
    </w:lvlOverride>
  </w:num>
  <w:num w:numId="23">
    <w:abstractNumId w:val="4"/>
  </w:num>
  <w:num w:numId="24">
    <w:abstractNumId w:val="83"/>
    <w:lvlOverride w:ilvl="0">
      <w:startOverride w:val="3"/>
    </w:lvlOverride>
  </w:num>
  <w:num w:numId="25">
    <w:abstractNumId w:val="55"/>
  </w:num>
  <w:num w:numId="26">
    <w:abstractNumId w:val="9"/>
  </w:num>
  <w:num w:numId="27">
    <w:abstractNumId w:val="70"/>
  </w:num>
  <w:num w:numId="28">
    <w:abstractNumId w:val="71"/>
  </w:num>
  <w:num w:numId="29">
    <w:abstractNumId w:val="20"/>
  </w:num>
  <w:num w:numId="30">
    <w:abstractNumId w:val="36"/>
  </w:num>
  <w:num w:numId="31">
    <w:abstractNumId w:val="50"/>
  </w:num>
  <w:num w:numId="32">
    <w:abstractNumId w:val="17"/>
  </w:num>
  <w:num w:numId="33">
    <w:abstractNumId w:val="33"/>
  </w:num>
  <w:num w:numId="34">
    <w:abstractNumId w:val="84"/>
  </w:num>
  <w:num w:numId="35">
    <w:abstractNumId w:val="45"/>
  </w:num>
  <w:num w:numId="36">
    <w:abstractNumId w:val="63"/>
  </w:num>
  <w:num w:numId="37">
    <w:abstractNumId w:val="82"/>
  </w:num>
  <w:num w:numId="38">
    <w:abstractNumId w:val="72"/>
  </w:num>
  <w:num w:numId="39">
    <w:abstractNumId w:val="11"/>
  </w:num>
  <w:num w:numId="40">
    <w:abstractNumId w:val="3"/>
  </w:num>
  <w:num w:numId="41">
    <w:abstractNumId w:val="21"/>
  </w:num>
  <w:num w:numId="42">
    <w:abstractNumId w:val="59"/>
  </w:num>
  <w:num w:numId="43">
    <w:abstractNumId w:val="68"/>
  </w:num>
  <w:num w:numId="44">
    <w:abstractNumId w:val="12"/>
  </w:num>
  <w:num w:numId="45">
    <w:abstractNumId w:val="56"/>
  </w:num>
  <w:num w:numId="46">
    <w:abstractNumId w:val="79"/>
  </w:num>
  <w:num w:numId="47">
    <w:abstractNumId w:val="6"/>
  </w:num>
  <w:num w:numId="48">
    <w:abstractNumId w:val="85"/>
  </w:num>
  <w:num w:numId="49">
    <w:abstractNumId w:val="35"/>
  </w:num>
  <w:num w:numId="50">
    <w:abstractNumId w:val="53"/>
  </w:num>
  <w:num w:numId="51">
    <w:abstractNumId w:val="10"/>
    <w:lvlOverride w:ilvl="0">
      <w:startOverride w:val="2"/>
    </w:lvlOverride>
  </w:num>
  <w:num w:numId="52">
    <w:abstractNumId w:val="23"/>
  </w:num>
  <w:num w:numId="53">
    <w:abstractNumId w:val="24"/>
    <w:lvlOverride w:ilvl="0">
      <w:startOverride w:val="3"/>
    </w:lvlOverride>
  </w:num>
  <w:num w:numId="54">
    <w:abstractNumId w:val="54"/>
  </w:num>
  <w:num w:numId="55">
    <w:abstractNumId w:val="62"/>
    <w:lvlOverride w:ilvl="0">
      <w:startOverride w:val="4"/>
    </w:lvlOverride>
  </w:num>
  <w:num w:numId="56">
    <w:abstractNumId w:val="40"/>
  </w:num>
  <w:num w:numId="57">
    <w:abstractNumId w:val="32"/>
  </w:num>
  <w:num w:numId="58">
    <w:abstractNumId w:val="14"/>
  </w:num>
  <w:num w:numId="59">
    <w:abstractNumId w:val="0"/>
  </w:num>
  <w:num w:numId="60">
    <w:abstractNumId w:val="74"/>
  </w:num>
  <w:num w:numId="61">
    <w:abstractNumId w:val="26"/>
  </w:num>
  <w:num w:numId="62">
    <w:abstractNumId w:val="15"/>
  </w:num>
  <w:num w:numId="63">
    <w:abstractNumId w:val="28"/>
  </w:num>
  <w:num w:numId="64">
    <w:abstractNumId w:val="43"/>
  </w:num>
  <w:num w:numId="65">
    <w:abstractNumId w:val="34"/>
  </w:num>
  <w:num w:numId="66">
    <w:abstractNumId w:val="7"/>
    <w:lvlOverride w:ilvl="0">
      <w:startOverride w:val="1"/>
    </w:lvlOverride>
  </w:num>
  <w:num w:numId="67">
    <w:abstractNumId w:val="47"/>
    <w:lvlOverride w:ilvl="0">
      <w:startOverride w:val="2"/>
    </w:lvlOverride>
  </w:num>
  <w:num w:numId="68">
    <w:abstractNumId w:val="61"/>
    <w:lvlOverride w:ilvl="0">
      <w:startOverride w:val="3"/>
    </w:lvlOverride>
  </w:num>
  <w:num w:numId="69">
    <w:abstractNumId w:val="76"/>
  </w:num>
  <w:num w:numId="70">
    <w:abstractNumId w:val="38"/>
    <w:lvlOverride w:ilvl="0">
      <w:startOverride w:val="2"/>
    </w:lvlOverride>
  </w:num>
  <w:num w:numId="71">
    <w:abstractNumId w:val="78"/>
    <w:lvlOverride w:ilvl="0">
      <w:startOverride w:val="3"/>
    </w:lvlOverride>
  </w:num>
  <w:num w:numId="72">
    <w:abstractNumId w:val="22"/>
  </w:num>
  <w:num w:numId="73">
    <w:abstractNumId w:val="27"/>
    <w:lvlOverride w:ilvl="0">
      <w:startOverride w:val="2"/>
    </w:lvlOverride>
  </w:num>
  <w:num w:numId="74">
    <w:abstractNumId w:val="16"/>
  </w:num>
  <w:num w:numId="75">
    <w:abstractNumId w:val="13"/>
  </w:num>
  <w:num w:numId="76">
    <w:abstractNumId w:val="29"/>
    <w:lvlOverride w:ilvl="0">
      <w:startOverride w:val="3"/>
    </w:lvlOverride>
  </w:num>
  <w:num w:numId="77">
    <w:abstractNumId w:val="41"/>
  </w:num>
  <w:num w:numId="78">
    <w:abstractNumId w:val="42"/>
    <w:lvlOverride w:ilvl="0">
      <w:startOverride w:val="2"/>
    </w:lvlOverride>
  </w:num>
  <w:num w:numId="79">
    <w:abstractNumId w:val="18"/>
    <w:lvlOverride w:ilvl="0">
      <w:startOverride w:val="3"/>
    </w:lvlOverride>
  </w:num>
  <w:num w:numId="80">
    <w:abstractNumId w:val="75"/>
  </w:num>
  <w:num w:numId="81">
    <w:abstractNumId w:val="73"/>
    <w:lvlOverride w:ilvl="0">
      <w:startOverride w:val="2"/>
    </w:lvlOverride>
  </w:num>
  <w:num w:numId="82">
    <w:abstractNumId w:val="67"/>
    <w:lvlOverride w:ilvl="0">
      <w:startOverride w:val="3"/>
    </w:lvlOverride>
  </w:num>
  <w:num w:numId="83">
    <w:abstractNumId w:val="81"/>
  </w:num>
  <w:num w:numId="84">
    <w:abstractNumId w:val="39"/>
    <w:lvlOverride w:ilvl="0">
      <w:startOverride w:val="2"/>
    </w:lvlOverride>
  </w:num>
  <w:num w:numId="85">
    <w:abstractNumId w:val="51"/>
    <w:lvlOverride w:ilvl="0">
      <w:startOverride w:val="3"/>
    </w:lvlOverride>
  </w:num>
  <w:num w:numId="86">
    <w:abstractNumId w:val="49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E3337"/>
    <w:rsid w:val="0004743F"/>
    <w:rsid w:val="000571B1"/>
    <w:rsid w:val="000B2588"/>
    <w:rsid w:val="00135D20"/>
    <w:rsid w:val="0022006E"/>
    <w:rsid w:val="00250373"/>
    <w:rsid w:val="00297ED4"/>
    <w:rsid w:val="00302DA9"/>
    <w:rsid w:val="00333D4B"/>
    <w:rsid w:val="00346AAE"/>
    <w:rsid w:val="003556AD"/>
    <w:rsid w:val="003631C9"/>
    <w:rsid w:val="004C2DB3"/>
    <w:rsid w:val="00563949"/>
    <w:rsid w:val="0057566E"/>
    <w:rsid w:val="0059099D"/>
    <w:rsid w:val="005C3414"/>
    <w:rsid w:val="005D3785"/>
    <w:rsid w:val="005E017A"/>
    <w:rsid w:val="006407F6"/>
    <w:rsid w:val="00667DD3"/>
    <w:rsid w:val="006804A1"/>
    <w:rsid w:val="006973FC"/>
    <w:rsid w:val="006A1D88"/>
    <w:rsid w:val="006D5FD3"/>
    <w:rsid w:val="00710168"/>
    <w:rsid w:val="00731749"/>
    <w:rsid w:val="007511C0"/>
    <w:rsid w:val="00752102"/>
    <w:rsid w:val="00790284"/>
    <w:rsid w:val="007E3C5E"/>
    <w:rsid w:val="00802409"/>
    <w:rsid w:val="0081516B"/>
    <w:rsid w:val="00824FB5"/>
    <w:rsid w:val="00894475"/>
    <w:rsid w:val="008B7582"/>
    <w:rsid w:val="008E2794"/>
    <w:rsid w:val="00904E5B"/>
    <w:rsid w:val="009577AF"/>
    <w:rsid w:val="00A21806"/>
    <w:rsid w:val="00AE12D2"/>
    <w:rsid w:val="00AE3BD5"/>
    <w:rsid w:val="00AE6ABB"/>
    <w:rsid w:val="00AF0030"/>
    <w:rsid w:val="00B14EA1"/>
    <w:rsid w:val="00B26DC4"/>
    <w:rsid w:val="00B35827"/>
    <w:rsid w:val="00B72BBF"/>
    <w:rsid w:val="00BD2019"/>
    <w:rsid w:val="00C41CEC"/>
    <w:rsid w:val="00C44E12"/>
    <w:rsid w:val="00C73E2C"/>
    <w:rsid w:val="00CC5064"/>
    <w:rsid w:val="00CF2E5D"/>
    <w:rsid w:val="00D0547C"/>
    <w:rsid w:val="00D426D7"/>
    <w:rsid w:val="00D63C68"/>
    <w:rsid w:val="00DB7266"/>
    <w:rsid w:val="00DE3337"/>
    <w:rsid w:val="00E02373"/>
    <w:rsid w:val="00E11A6E"/>
    <w:rsid w:val="00EB7CC7"/>
    <w:rsid w:val="00F24929"/>
    <w:rsid w:val="00F2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5E"/>
    <w:rPr>
      <w:noProof/>
      <w:lang w:val="de-DE"/>
    </w:rPr>
  </w:style>
  <w:style w:type="paragraph" w:styleId="1">
    <w:name w:val="heading 1"/>
    <w:basedOn w:val="a"/>
    <w:link w:val="10"/>
    <w:uiPriority w:val="9"/>
    <w:qFormat/>
    <w:rsid w:val="0080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02409"/>
  </w:style>
  <w:style w:type="paragraph" w:styleId="a4">
    <w:name w:val="Normal (Web)"/>
    <w:basedOn w:val="a"/>
    <w:uiPriority w:val="99"/>
    <w:unhideWhenUsed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02409"/>
    <w:rPr>
      <w:b/>
      <w:bCs/>
    </w:rPr>
  </w:style>
  <w:style w:type="paragraph" w:customStyle="1" w:styleId="rteleft">
    <w:name w:val="rteleft"/>
    <w:basedOn w:val="a"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802409"/>
    <w:rPr>
      <w:i/>
      <w:iCs/>
    </w:rPr>
  </w:style>
  <w:style w:type="character" w:customStyle="1" w:styleId="apple-converted-space">
    <w:name w:val="apple-converted-space"/>
    <w:basedOn w:val="a0"/>
    <w:rsid w:val="00802409"/>
  </w:style>
  <w:style w:type="paragraph" w:styleId="a7">
    <w:name w:val="header"/>
    <w:basedOn w:val="a"/>
    <w:link w:val="a8"/>
    <w:uiPriority w:val="99"/>
    <w:unhideWhenUsed/>
    <w:rsid w:val="0030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DA9"/>
    <w:rPr>
      <w:noProof/>
      <w:lang w:val="de-DE"/>
    </w:rPr>
  </w:style>
  <w:style w:type="paragraph" w:styleId="a9">
    <w:name w:val="footer"/>
    <w:basedOn w:val="a"/>
    <w:link w:val="aa"/>
    <w:uiPriority w:val="99"/>
    <w:unhideWhenUsed/>
    <w:rsid w:val="0030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DA9"/>
    <w:rPr>
      <w:noProof/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9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4E5B"/>
    <w:rPr>
      <w:rFonts w:ascii="Tahoma" w:hAnsi="Tahoma" w:cs="Tahoma"/>
      <w:noProof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5E"/>
    <w:rPr>
      <w:noProof/>
      <w:lang w:val="de-DE"/>
    </w:rPr>
  </w:style>
  <w:style w:type="paragraph" w:styleId="1">
    <w:name w:val="heading 1"/>
    <w:basedOn w:val="a"/>
    <w:link w:val="10"/>
    <w:uiPriority w:val="9"/>
    <w:qFormat/>
    <w:rsid w:val="0080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02409"/>
  </w:style>
  <w:style w:type="paragraph" w:styleId="a4">
    <w:name w:val="Normal (Web)"/>
    <w:basedOn w:val="a"/>
    <w:uiPriority w:val="99"/>
    <w:unhideWhenUsed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02409"/>
    <w:rPr>
      <w:b/>
      <w:bCs/>
    </w:rPr>
  </w:style>
  <w:style w:type="paragraph" w:customStyle="1" w:styleId="rteleft">
    <w:name w:val="rteleft"/>
    <w:basedOn w:val="a"/>
    <w:rsid w:val="0080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802409"/>
    <w:rPr>
      <w:i/>
      <w:iCs/>
    </w:rPr>
  </w:style>
  <w:style w:type="character" w:customStyle="1" w:styleId="apple-converted-space">
    <w:name w:val="apple-converted-space"/>
    <w:basedOn w:val="a0"/>
    <w:rsid w:val="00802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A40F-A787-4575-AFFC-136416B1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9036</Words>
  <Characters>51510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1</cp:lastModifiedBy>
  <cp:revision>46</cp:revision>
  <cp:lastPrinted>2011-07-26T13:33:00Z</cp:lastPrinted>
  <dcterms:created xsi:type="dcterms:W3CDTF">2011-07-21T04:02:00Z</dcterms:created>
  <dcterms:modified xsi:type="dcterms:W3CDTF">2013-08-23T08:25:00Z</dcterms:modified>
</cp:coreProperties>
</file>